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1CC16" w14:textId="77777777" w:rsidR="00756A81" w:rsidRDefault="00C51750" w:rsidP="00756A81">
      <w:pPr>
        <w:jc w:val="center"/>
        <w:rPr>
          <w:rFonts w:cs="Arial"/>
          <w:b/>
          <w:sz w:val="32"/>
        </w:rPr>
      </w:pPr>
      <w:r>
        <w:rPr>
          <w:rFonts w:cs="Arial"/>
          <w:b/>
          <w:noProof/>
          <w:sz w:val="32"/>
          <w:lang w:eastAsia="fr-FR"/>
        </w:rPr>
        <mc:AlternateContent>
          <mc:Choice Requires="wps">
            <w:drawing>
              <wp:anchor distT="0" distB="0" distL="114300" distR="114300" simplePos="0" relativeHeight="251659264" behindDoc="1" locked="0" layoutInCell="1" allowOverlap="1" wp14:anchorId="5EC1799C" wp14:editId="3F6347A3">
                <wp:simplePos x="0" y="0"/>
                <wp:positionH relativeFrom="column">
                  <wp:posOffset>1376680</wp:posOffset>
                </wp:positionH>
                <wp:positionV relativeFrom="paragraph">
                  <wp:posOffset>341630</wp:posOffset>
                </wp:positionV>
                <wp:extent cx="3028950" cy="419100"/>
                <wp:effectExtent l="0" t="0" r="19050" b="19050"/>
                <wp:wrapNone/>
                <wp:docPr id="3" name="Rectangle à coins arrondis 3"/>
                <wp:cNvGraphicFramePr/>
                <a:graphic xmlns:a="http://schemas.openxmlformats.org/drawingml/2006/main">
                  <a:graphicData uri="http://schemas.microsoft.com/office/word/2010/wordprocessingShape">
                    <wps:wsp>
                      <wps:cNvSpPr/>
                      <wps:spPr>
                        <a:xfrm>
                          <a:off x="0" y="0"/>
                          <a:ext cx="3028950" cy="419100"/>
                        </a:xfrm>
                        <a:prstGeom prst="round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00F594" id="Rectangle à coins arrondis 3" o:spid="_x0000_s1026" style="position:absolute;margin-left:108.4pt;margin-top:26.9pt;width:238.5pt;height:33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" fillcolor="#8db3e2 [1311]" strokecolor="#243f60 [1604]" strokeweight="2pt"/>
            </w:pict>
          </mc:Fallback>
        </mc:AlternateContent>
      </w:r>
    </w:p>
    <w:p w14:paraId="04EF2E47" w14:textId="4B734400" w:rsidR="004C3D0E" w:rsidRPr="00756A81" w:rsidRDefault="00756A81" w:rsidP="00756A81">
      <w:pPr>
        <w:jc w:val="center"/>
        <w:rPr>
          <w:rFonts w:cs="Arial"/>
          <w:b/>
          <w:sz w:val="32"/>
        </w:rPr>
      </w:pPr>
      <w:r w:rsidRPr="00756A81">
        <w:rPr>
          <w:rFonts w:cs="Arial"/>
          <w:b/>
          <w:sz w:val="32"/>
        </w:rPr>
        <w:t xml:space="preserve">Fiche de poste </w:t>
      </w:r>
      <w:r w:rsidR="00C73E73">
        <w:rPr>
          <w:rFonts w:cs="Arial"/>
          <w:b/>
          <w:sz w:val="32"/>
        </w:rPr>
        <w:t>Technicien Etudes</w:t>
      </w:r>
    </w:p>
    <w:p w14:paraId="66CF1BCE" w14:textId="77777777" w:rsidR="00DE45F5" w:rsidRDefault="00DE45F5" w:rsidP="00756A81">
      <w:pPr>
        <w:jc w:val="both"/>
        <w:rPr>
          <w:rFonts w:cs="Arial"/>
          <w:sz w:val="24"/>
        </w:rPr>
      </w:pPr>
    </w:p>
    <w:p w14:paraId="326A88A6" w14:textId="77777777" w:rsidR="00756A81" w:rsidRPr="00C55A58" w:rsidRDefault="001A2EB6" w:rsidP="00C55A58">
      <w:pPr>
        <w:jc w:val="center"/>
        <w:rPr>
          <w:rFonts w:cs="Arial"/>
          <w:b/>
          <w:color w:val="0070C0"/>
          <w:sz w:val="28"/>
        </w:rPr>
      </w:pPr>
      <w:r w:rsidRPr="00C55A58">
        <w:rPr>
          <w:rFonts w:cs="Arial"/>
          <w:b/>
          <w:color w:val="0070C0"/>
          <w:sz w:val="28"/>
        </w:rPr>
        <w:t>Missions et objectifs permanents</w:t>
      </w:r>
    </w:p>
    <w:p w14:paraId="3C0927D7" w14:textId="243039A0" w:rsidR="004211DB" w:rsidRDefault="00C73E73" w:rsidP="00756A81">
      <w:pPr>
        <w:jc w:val="both"/>
        <w:rPr>
          <w:rFonts w:cs="Arial"/>
          <w:sz w:val="24"/>
        </w:rPr>
      </w:pPr>
      <w:r>
        <w:rPr>
          <w:rFonts w:cs="Arial"/>
          <w:sz w:val="24"/>
        </w:rPr>
        <w:t xml:space="preserve">Le Technicien Etudes est un </w:t>
      </w:r>
      <w:r w:rsidRPr="00C73E73">
        <w:rPr>
          <w:rFonts w:cs="Arial"/>
          <w:b/>
          <w:bCs/>
          <w:sz w:val="24"/>
        </w:rPr>
        <w:t>interlocuteur central de l’entreprise</w:t>
      </w:r>
      <w:r>
        <w:rPr>
          <w:rFonts w:cs="Arial"/>
          <w:sz w:val="24"/>
        </w:rPr>
        <w:t xml:space="preserve">, intervenant </w:t>
      </w:r>
      <w:r w:rsidRPr="00C73E73">
        <w:rPr>
          <w:rFonts w:cs="Arial"/>
          <w:b/>
          <w:bCs/>
          <w:sz w:val="24"/>
        </w:rPr>
        <w:t xml:space="preserve">en amont de la production </w:t>
      </w:r>
      <w:r>
        <w:rPr>
          <w:rFonts w:cs="Arial"/>
          <w:sz w:val="24"/>
        </w:rPr>
        <w:t>avec les Chargés d’affaires</w:t>
      </w:r>
      <w:r w:rsidR="00DB563B">
        <w:rPr>
          <w:rFonts w:cs="Arial"/>
          <w:sz w:val="24"/>
        </w:rPr>
        <w:t xml:space="preserve">, puis dans le </w:t>
      </w:r>
      <w:r w:rsidR="00DB563B" w:rsidRPr="00DB563B">
        <w:rPr>
          <w:rFonts w:cs="Arial"/>
          <w:b/>
          <w:bCs/>
          <w:sz w:val="24"/>
        </w:rPr>
        <w:t>suivi actif des dossiers</w:t>
      </w:r>
      <w:r w:rsidR="00DB563B">
        <w:rPr>
          <w:rFonts w:cs="Arial"/>
          <w:sz w:val="24"/>
        </w:rPr>
        <w:t xml:space="preserve"> en atelier.</w:t>
      </w:r>
    </w:p>
    <w:p w14:paraId="26B81C9E" w14:textId="77777777" w:rsidR="00C55A58" w:rsidRPr="00C55A58" w:rsidRDefault="00BB3F21" w:rsidP="00C55A58">
      <w:pPr>
        <w:jc w:val="center"/>
        <w:rPr>
          <w:rFonts w:cs="Arial"/>
          <w:b/>
          <w:color w:val="0070C0"/>
          <w:sz w:val="28"/>
        </w:rPr>
      </w:pPr>
      <w:r w:rsidRPr="00C55A58">
        <w:rPr>
          <w:rFonts w:cs="Arial"/>
          <w:b/>
          <w:color w:val="0070C0"/>
          <w:sz w:val="28"/>
        </w:rPr>
        <w:t>Activités principales</w:t>
      </w:r>
    </w:p>
    <w:p w14:paraId="002E9DBD" w14:textId="42D18608" w:rsidR="001A2EB6" w:rsidRPr="00DE45F5" w:rsidRDefault="00BB3F21" w:rsidP="00756A81">
      <w:pPr>
        <w:jc w:val="both"/>
        <w:rPr>
          <w:rFonts w:cs="Arial"/>
          <w:b/>
          <w:sz w:val="24"/>
          <w:u w:val="single"/>
        </w:rPr>
      </w:pPr>
      <w:r w:rsidRPr="00DE45F5">
        <w:rPr>
          <w:rFonts w:cs="Arial"/>
          <w:b/>
          <w:sz w:val="24"/>
          <w:u w:val="single"/>
        </w:rPr>
        <w:t xml:space="preserve">1 </w:t>
      </w:r>
      <w:r w:rsidR="007F295D" w:rsidRPr="00DE45F5">
        <w:rPr>
          <w:rFonts w:cs="Arial"/>
          <w:b/>
          <w:sz w:val="24"/>
          <w:u w:val="single"/>
        </w:rPr>
        <w:t>–</w:t>
      </w:r>
      <w:r w:rsidRPr="00DE45F5">
        <w:rPr>
          <w:rFonts w:cs="Arial"/>
          <w:b/>
          <w:sz w:val="24"/>
          <w:u w:val="single"/>
        </w:rPr>
        <w:t xml:space="preserve"> </w:t>
      </w:r>
      <w:r w:rsidR="00350955">
        <w:rPr>
          <w:rFonts w:cs="Arial"/>
          <w:b/>
          <w:sz w:val="24"/>
          <w:u w:val="single"/>
        </w:rPr>
        <w:t>Etudes et conception / pré-chiffrage</w:t>
      </w:r>
    </w:p>
    <w:p w14:paraId="176601F4" w14:textId="063E5243" w:rsidR="001A2EB6" w:rsidRDefault="00350955" w:rsidP="005B681F">
      <w:pPr>
        <w:jc w:val="both"/>
        <w:rPr>
          <w:rFonts w:cs="Arial"/>
          <w:sz w:val="24"/>
        </w:rPr>
      </w:pPr>
      <w:r>
        <w:rPr>
          <w:rFonts w:cs="Arial"/>
          <w:sz w:val="24"/>
        </w:rPr>
        <w:t>En lien direct avec les Chargés d’Affaires, le Technicien Etudes participe à l’élaboration des solutions techniques (</w:t>
      </w:r>
      <w:proofErr w:type="spellStart"/>
      <w:r>
        <w:rPr>
          <w:rFonts w:cs="Arial"/>
          <w:sz w:val="24"/>
        </w:rPr>
        <w:t>co-conception</w:t>
      </w:r>
      <w:proofErr w:type="spellEnd"/>
      <w:r>
        <w:rPr>
          <w:rFonts w:cs="Arial"/>
          <w:sz w:val="24"/>
        </w:rPr>
        <w:t>) qui seront proposées aux Clients. Il réalise les plans de pré-étude, plans de chiffrage puis les plans de fabrication, et peut dans ce cadre</w:t>
      </w:r>
      <w:r w:rsidR="00C647A4">
        <w:rPr>
          <w:rFonts w:cs="Arial"/>
          <w:sz w:val="24"/>
        </w:rPr>
        <w:t xml:space="preserve"> effectuer des relevés sur le terrain.</w:t>
      </w:r>
    </w:p>
    <w:p w14:paraId="1FE6983A" w14:textId="4E16EF86" w:rsidR="00C647A4" w:rsidRDefault="00C647A4" w:rsidP="005B681F">
      <w:pPr>
        <w:jc w:val="both"/>
        <w:rPr>
          <w:rFonts w:cs="Arial"/>
          <w:sz w:val="24"/>
        </w:rPr>
      </w:pPr>
      <w:r>
        <w:rPr>
          <w:rFonts w:cs="Arial"/>
          <w:sz w:val="24"/>
        </w:rPr>
        <w:t>Il pourra être un interlocuteur technique des Clients dans les phases de conception,</w:t>
      </w:r>
      <w:r w:rsidR="007C0A5A">
        <w:rPr>
          <w:rFonts w:cs="Arial"/>
          <w:sz w:val="24"/>
        </w:rPr>
        <w:t xml:space="preserve"> sous condition expresse préalable d’accord du Chargé d’Affaires concerné,</w:t>
      </w:r>
      <w:r>
        <w:rPr>
          <w:rFonts w:cs="Arial"/>
          <w:sz w:val="24"/>
        </w:rPr>
        <w:t xml:space="preserve"> et en réfère</w:t>
      </w:r>
      <w:r w:rsidR="00B63492">
        <w:rPr>
          <w:rFonts w:cs="Arial"/>
          <w:sz w:val="24"/>
        </w:rPr>
        <w:t>ra</w:t>
      </w:r>
      <w:r>
        <w:rPr>
          <w:rFonts w:cs="Arial"/>
          <w:sz w:val="24"/>
        </w:rPr>
        <w:t xml:space="preserve"> toujours </w:t>
      </w:r>
      <w:r w:rsidR="007C0A5A">
        <w:rPr>
          <w:rFonts w:cs="Arial"/>
          <w:sz w:val="24"/>
        </w:rPr>
        <w:t xml:space="preserve">et systématiquement </w:t>
      </w:r>
      <w:r>
        <w:rPr>
          <w:rFonts w:cs="Arial"/>
          <w:sz w:val="24"/>
        </w:rPr>
        <w:t>au Chargé d’Affaires.</w:t>
      </w:r>
    </w:p>
    <w:p w14:paraId="3F3F302E" w14:textId="7A6CA82A" w:rsidR="00C647A4" w:rsidRDefault="00C647A4" w:rsidP="005B681F">
      <w:pPr>
        <w:jc w:val="both"/>
        <w:rPr>
          <w:rFonts w:cs="Arial"/>
          <w:sz w:val="24"/>
        </w:rPr>
      </w:pPr>
      <w:r>
        <w:rPr>
          <w:rFonts w:cs="Arial"/>
          <w:sz w:val="24"/>
        </w:rPr>
        <w:t>Il est responsable de la mise à jour des plans et des changements d’indices. Il réalise les D.O.E. (Dossier d’Ouvrage Exécuté)</w:t>
      </w:r>
      <w:r w:rsidR="00DB563B">
        <w:rPr>
          <w:rFonts w:cs="Arial"/>
          <w:sz w:val="24"/>
        </w:rPr>
        <w:t xml:space="preserve"> et s’assure que les dossiers finis soient archivés avec des plans conformes à la réalité livrée</w:t>
      </w:r>
      <w:r>
        <w:rPr>
          <w:rFonts w:cs="Arial"/>
          <w:sz w:val="24"/>
        </w:rPr>
        <w:t>. Il gère l’archivage informatique des plans.</w:t>
      </w:r>
    </w:p>
    <w:p w14:paraId="53563509" w14:textId="6D39699C" w:rsidR="00C647A4" w:rsidRDefault="00C647A4" w:rsidP="005B681F">
      <w:pPr>
        <w:jc w:val="both"/>
        <w:rPr>
          <w:rFonts w:cs="Arial"/>
          <w:sz w:val="24"/>
        </w:rPr>
      </w:pPr>
      <w:r>
        <w:rPr>
          <w:rFonts w:cs="Arial"/>
          <w:sz w:val="24"/>
        </w:rPr>
        <w:t xml:space="preserve">Il apporte son soutien aux Chargés d’Affaires dans l’élaboration du chiffrage en consultant les fournisseurs de l’entreprise (matières premières, sous-traitants, fournitures spécifiques, …). De ce fait il entretient des relations particulières avec les fournisseurs, et a comme souci d’intégrer </w:t>
      </w:r>
      <w:r w:rsidR="000D4796">
        <w:rPr>
          <w:rFonts w:cs="Arial"/>
          <w:sz w:val="24"/>
        </w:rPr>
        <w:t>de nouveaux</w:t>
      </w:r>
      <w:r>
        <w:rPr>
          <w:rFonts w:cs="Arial"/>
          <w:sz w:val="24"/>
        </w:rPr>
        <w:t xml:space="preserve"> fournisseurs pouvant apporter de la valeur ajoutée à BTCI (technique et/ou financière).</w:t>
      </w:r>
    </w:p>
    <w:p w14:paraId="4004D167" w14:textId="56B9D117" w:rsidR="00356D0C" w:rsidRDefault="00C647A4" w:rsidP="005B681F">
      <w:pPr>
        <w:jc w:val="both"/>
        <w:rPr>
          <w:rFonts w:cs="Arial"/>
          <w:sz w:val="24"/>
        </w:rPr>
      </w:pPr>
      <w:r>
        <w:rPr>
          <w:rFonts w:cs="Arial"/>
          <w:sz w:val="24"/>
        </w:rPr>
        <w:t xml:space="preserve">Il permettra également aux Chargés d’Affaires de gagner du temps, à leur demande, en </w:t>
      </w:r>
      <w:r w:rsidR="00356D0C">
        <w:rPr>
          <w:rFonts w:cs="Arial"/>
          <w:sz w:val="24"/>
        </w:rPr>
        <w:t>chiffrant des devis de faibles montants (environ 1.000 € HT) ou des sous-ensembles de devis. Ces devis, toujours signés par le Chargé d’Affaires, ne s</w:t>
      </w:r>
      <w:r w:rsidR="000D4796">
        <w:rPr>
          <w:rFonts w:cs="Arial"/>
          <w:sz w:val="24"/>
        </w:rPr>
        <w:t>er</w:t>
      </w:r>
      <w:r w:rsidR="00356D0C">
        <w:rPr>
          <w:rFonts w:cs="Arial"/>
          <w:sz w:val="24"/>
        </w:rPr>
        <w:t>ont expédiés aux Clients qu’après validation par le Chargé d’Affaires.</w:t>
      </w:r>
    </w:p>
    <w:p w14:paraId="3F659A26" w14:textId="5727F808" w:rsidR="00B33860" w:rsidRDefault="007C0A5A" w:rsidP="007C0A5A">
      <w:pPr>
        <w:pStyle w:val="Sansinterligne"/>
        <w:jc w:val="both"/>
        <w:rPr>
          <w:sz w:val="24"/>
          <w:szCs w:val="24"/>
        </w:rPr>
      </w:pPr>
      <w:r>
        <w:rPr>
          <w:sz w:val="24"/>
          <w:szCs w:val="24"/>
        </w:rPr>
        <w:t xml:space="preserve">La modélisation 2D et 3D des réalisations de tuyauterie est une composante nouvelle de ce poste. </w:t>
      </w:r>
      <w:r w:rsidRPr="007C0A5A">
        <w:rPr>
          <w:sz w:val="24"/>
          <w:szCs w:val="24"/>
        </w:rPr>
        <w:t xml:space="preserve">Il a </w:t>
      </w:r>
      <w:r>
        <w:rPr>
          <w:sz w:val="24"/>
          <w:szCs w:val="24"/>
        </w:rPr>
        <w:t xml:space="preserve">donc </w:t>
      </w:r>
      <w:r w:rsidRPr="007C0A5A">
        <w:rPr>
          <w:sz w:val="24"/>
          <w:szCs w:val="24"/>
        </w:rPr>
        <w:t xml:space="preserve">en charge d’intégrer </w:t>
      </w:r>
      <w:r>
        <w:rPr>
          <w:sz w:val="24"/>
          <w:szCs w:val="24"/>
        </w:rPr>
        <w:t xml:space="preserve">et de développer </w:t>
      </w:r>
      <w:r w:rsidR="00DB563B">
        <w:rPr>
          <w:sz w:val="24"/>
          <w:szCs w:val="24"/>
        </w:rPr>
        <w:t xml:space="preserve">à moyen terme </w:t>
      </w:r>
      <w:r w:rsidRPr="007C0A5A">
        <w:rPr>
          <w:sz w:val="24"/>
          <w:szCs w:val="24"/>
        </w:rPr>
        <w:t xml:space="preserve">une nouvelle compétence </w:t>
      </w:r>
      <w:r>
        <w:rPr>
          <w:sz w:val="24"/>
          <w:szCs w:val="24"/>
        </w:rPr>
        <w:t>au sein du bureau d’étude, relative au BIM : visualisation et intégration en 3D des données et réalisations de BTCI dans un environnement plus large lié à un projet industriel global (intégration du génie civil, des réseaux, des process, etc.). Le choix et l’appropriation des outils informatiques</w:t>
      </w:r>
      <w:r w:rsidR="007125C0">
        <w:rPr>
          <w:sz w:val="24"/>
          <w:szCs w:val="24"/>
        </w:rPr>
        <w:t xml:space="preserve"> adaptés sont essentiels.</w:t>
      </w:r>
    </w:p>
    <w:p w14:paraId="7C961634" w14:textId="24DED29C" w:rsidR="00964287" w:rsidRDefault="00964287" w:rsidP="007C0A5A">
      <w:pPr>
        <w:pStyle w:val="Sansinterligne"/>
        <w:jc w:val="both"/>
        <w:rPr>
          <w:sz w:val="24"/>
          <w:szCs w:val="24"/>
        </w:rPr>
      </w:pPr>
    </w:p>
    <w:p w14:paraId="13427F1E" w14:textId="1D72C205" w:rsidR="00964287" w:rsidRDefault="00964287" w:rsidP="007C0A5A">
      <w:pPr>
        <w:pStyle w:val="Sansinterligne"/>
        <w:jc w:val="both"/>
        <w:rPr>
          <w:sz w:val="24"/>
          <w:szCs w:val="24"/>
        </w:rPr>
      </w:pPr>
      <w:r>
        <w:rPr>
          <w:sz w:val="24"/>
          <w:szCs w:val="24"/>
        </w:rPr>
        <w:t>Il organise son temps de travail et gère les priorités en lien direct avec les Chargés d’Affaires, que ce soit avant le lancement d’une nouvelle étude (appréciation du temps à passer), pendant une étude (information du Chargé d’Affaires de l’état d’avancement et du temps restant avant finalisation) et après une étude (récapitulatif du temps passé). Pour ce faire il met au point et fait évoluer un outil de suivi de temps d’étude, et permet une lecture simple et à jour de son activité.</w:t>
      </w:r>
    </w:p>
    <w:p w14:paraId="5689FEE6" w14:textId="0704A988" w:rsidR="00C12BDE" w:rsidRDefault="00C12BDE" w:rsidP="007C0A5A">
      <w:pPr>
        <w:pStyle w:val="Sansinterligne"/>
        <w:jc w:val="both"/>
        <w:rPr>
          <w:sz w:val="24"/>
          <w:szCs w:val="24"/>
        </w:rPr>
      </w:pPr>
    </w:p>
    <w:p w14:paraId="58E87011" w14:textId="11B716CB" w:rsidR="00C12BDE" w:rsidRPr="007C0A5A" w:rsidRDefault="00C12BDE" w:rsidP="007C0A5A">
      <w:pPr>
        <w:pStyle w:val="Sansinterligne"/>
        <w:jc w:val="both"/>
        <w:rPr>
          <w:sz w:val="24"/>
          <w:szCs w:val="24"/>
        </w:rPr>
      </w:pPr>
      <w:r>
        <w:rPr>
          <w:sz w:val="24"/>
          <w:szCs w:val="24"/>
        </w:rPr>
        <w:t>Il seconde le Chargé d’Affaires en déplacement pour suivre les impératifs et urgences en atelier ou chantier.</w:t>
      </w:r>
    </w:p>
    <w:p w14:paraId="6C24575A" w14:textId="49380D7B" w:rsidR="007C0A5A" w:rsidRPr="007C0A5A" w:rsidRDefault="007C0A5A" w:rsidP="007C0A5A">
      <w:pPr>
        <w:pStyle w:val="Sansinterligne"/>
        <w:jc w:val="both"/>
        <w:rPr>
          <w:sz w:val="24"/>
          <w:szCs w:val="24"/>
        </w:rPr>
      </w:pPr>
    </w:p>
    <w:p w14:paraId="066A1635" w14:textId="77777777" w:rsidR="007C0A5A" w:rsidRDefault="007C0A5A" w:rsidP="00C55A58">
      <w:pPr>
        <w:pStyle w:val="Sansinterligne"/>
      </w:pPr>
    </w:p>
    <w:p w14:paraId="37D787F7" w14:textId="2E2892A4" w:rsidR="001A2EB6" w:rsidRPr="00DE45F5" w:rsidRDefault="00BB3F21" w:rsidP="00C55A58">
      <w:pPr>
        <w:pStyle w:val="Sansinterligne"/>
        <w:rPr>
          <w:b/>
          <w:sz w:val="24"/>
          <w:u w:val="single"/>
        </w:rPr>
      </w:pPr>
      <w:r w:rsidRPr="00DE45F5">
        <w:rPr>
          <w:b/>
          <w:sz w:val="24"/>
          <w:u w:val="single"/>
        </w:rPr>
        <w:t xml:space="preserve">2 </w:t>
      </w:r>
      <w:r w:rsidR="007F295D" w:rsidRPr="00DE45F5">
        <w:rPr>
          <w:b/>
          <w:sz w:val="24"/>
          <w:u w:val="single"/>
        </w:rPr>
        <w:t>–</w:t>
      </w:r>
      <w:r w:rsidRPr="00DE45F5">
        <w:rPr>
          <w:b/>
          <w:sz w:val="24"/>
          <w:u w:val="single"/>
        </w:rPr>
        <w:t xml:space="preserve"> </w:t>
      </w:r>
      <w:r w:rsidR="008A0BCC">
        <w:rPr>
          <w:b/>
          <w:sz w:val="24"/>
          <w:u w:val="single"/>
        </w:rPr>
        <w:t>Chaîne logistique interne et externe</w:t>
      </w:r>
    </w:p>
    <w:p w14:paraId="6287EAD1" w14:textId="77777777" w:rsidR="00B15536" w:rsidRPr="00962A5E" w:rsidRDefault="00B15536" w:rsidP="00C55A58">
      <w:pPr>
        <w:pStyle w:val="Sansinterligne"/>
        <w:rPr>
          <w:sz w:val="24"/>
        </w:rPr>
      </w:pPr>
    </w:p>
    <w:p w14:paraId="134836D6" w14:textId="5E5EA52E" w:rsidR="00C55A58" w:rsidRDefault="00CD0589" w:rsidP="00DC1C3D">
      <w:pPr>
        <w:pStyle w:val="Sansinterligne"/>
        <w:jc w:val="both"/>
        <w:rPr>
          <w:sz w:val="24"/>
        </w:rPr>
      </w:pPr>
      <w:r>
        <w:rPr>
          <w:sz w:val="24"/>
        </w:rPr>
        <w:t xml:space="preserve">En lien avec </w:t>
      </w:r>
      <w:r w:rsidR="004930DB">
        <w:rPr>
          <w:sz w:val="24"/>
        </w:rPr>
        <w:t>l</w:t>
      </w:r>
      <w:r w:rsidR="008A0BCC">
        <w:rPr>
          <w:sz w:val="24"/>
        </w:rPr>
        <w:t xml:space="preserve">es </w:t>
      </w:r>
      <w:r w:rsidR="008A0BCC">
        <w:rPr>
          <w:rFonts w:cs="Arial"/>
          <w:sz w:val="24"/>
        </w:rPr>
        <w:t>Chargés d’Affaires</w:t>
      </w:r>
      <w:r>
        <w:rPr>
          <w:sz w:val="24"/>
        </w:rPr>
        <w:t xml:space="preserve">, </w:t>
      </w:r>
      <w:r w:rsidR="00DB262A">
        <w:rPr>
          <w:sz w:val="24"/>
        </w:rPr>
        <w:t xml:space="preserve">il </w:t>
      </w:r>
      <w:r w:rsidR="008A0BCC">
        <w:rPr>
          <w:sz w:val="24"/>
        </w:rPr>
        <w:t>finalise</w:t>
      </w:r>
      <w:r>
        <w:rPr>
          <w:sz w:val="24"/>
        </w:rPr>
        <w:t xml:space="preserve"> les dossiers de fabrication </w:t>
      </w:r>
      <w:r w:rsidR="008A0BCC">
        <w:rPr>
          <w:sz w:val="24"/>
        </w:rPr>
        <w:t>qu’il a travaillés pour leur lancement en atelier :</w:t>
      </w:r>
    </w:p>
    <w:p w14:paraId="4BB093DA" w14:textId="5024E598" w:rsidR="008A0BCC" w:rsidRDefault="008A0BCC" w:rsidP="00DC1C3D">
      <w:pPr>
        <w:pStyle w:val="Sansinterligne"/>
        <w:jc w:val="both"/>
        <w:rPr>
          <w:sz w:val="24"/>
        </w:rPr>
      </w:pPr>
    </w:p>
    <w:p w14:paraId="3288C911" w14:textId="32BE0448" w:rsidR="008A0BCC" w:rsidRDefault="008A0BCC" w:rsidP="008A0BCC">
      <w:pPr>
        <w:pStyle w:val="Sansinterligne"/>
        <w:numPr>
          <w:ilvl w:val="0"/>
          <w:numId w:val="9"/>
        </w:numPr>
        <w:jc w:val="both"/>
        <w:rPr>
          <w:sz w:val="24"/>
        </w:rPr>
      </w:pPr>
      <w:r>
        <w:rPr>
          <w:sz w:val="24"/>
        </w:rPr>
        <w:t>Il assure le transfert numérique des plans de fabrication directement exploitables par l’atelier en programmation, et par les sous-traitants (découpe, pliage, usinage).</w:t>
      </w:r>
    </w:p>
    <w:p w14:paraId="3EB71FCA" w14:textId="77777777" w:rsidR="008A0BCC" w:rsidRDefault="008A0BCC" w:rsidP="008A0BCC">
      <w:pPr>
        <w:pStyle w:val="Sansinterligne"/>
        <w:ind w:left="720"/>
        <w:jc w:val="both"/>
        <w:rPr>
          <w:sz w:val="24"/>
        </w:rPr>
      </w:pPr>
    </w:p>
    <w:p w14:paraId="135E5E39" w14:textId="23630C39" w:rsidR="008A0BCC" w:rsidRDefault="008A0BCC" w:rsidP="008A0BCC">
      <w:pPr>
        <w:pStyle w:val="Sansinterligne"/>
        <w:numPr>
          <w:ilvl w:val="0"/>
          <w:numId w:val="9"/>
        </w:numPr>
        <w:jc w:val="both"/>
        <w:rPr>
          <w:sz w:val="24"/>
        </w:rPr>
      </w:pPr>
      <w:r>
        <w:rPr>
          <w:sz w:val="24"/>
        </w:rPr>
        <w:t xml:space="preserve">Pour les fabrications en atelier, il gère les commandes de matières premières et de sous-traitance, et en assure le suivi logistique jusqu’à leur pleine exécution. </w:t>
      </w:r>
      <w:r w:rsidR="00964287">
        <w:rPr>
          <w:sz w:val="24"/>
        </w:rPr>
        <w:t xml:space="preserve">Il suit notamment la réception et assure le contrôle des matières premières et produits sous-traités entrant dans la fabrication de BTCI. </w:t>
      </w:r>
      <w:r>
        <w:rPr>
          <w:sz w:val="24"/>
        </w:rPr>
        <w:t xml:space="preserve">Dans ce cadre, il </w:t>
      </w:r>
      <w:r w:rsidR="00964287">
        <w:rPr>
          <w:sz w:val="24"/>
        </w:rPr>
        <w:t>gère</w:t>
      </w:r>
      <w:r>
        <w:rPr>
          <w:sz w:val="24"/>
        </w:rPr>
        <w:t xml:space="preserve"> également les états de stocks pour approvisionner les manques sur les quantités minimales déterminées pour le bon fonctionnement de l’atelier.</w:t>
      </w:r>
    </w:p>
    <w:p w14:paraId="2149E461" w14:textId="77777777" w:rsidR="008A0BCC" w:rsidRDefault="008A0BCC" w:rsidP="008A0BCC">
      <w:pPr>
        <w:pStyle w:val="Sansinterligne"/>
        <w:jc w:val="both"/>
        <w:rPr>
          <w:sz w:val="24"/>
        </w:rPr>
      </w:pPr>
    </w:p>
    <w:p w14:paraId="25B2F61E" w14:textId="4FBF5AF0" w:rsidR="008A0BCC" w:rsidRDefault="008A0BCC" w:rsidP="008A0BCC">
      <w:pPr>
        <w:pStyle w:val="Sansinterligne"/>
        <w:numPr>
          <w:ilvl w:val="0"/>
          <w:numId w:val="9"/>
        </w:numPr>
        <w:jc w:val="both"/>
        <w:rPr>
          <w:sz w:val="24"/>
        </w:rPr>
      </w:pPr>
      <w:r>
        <w:rPr>
          <w:sz w:val="24"/>
        </w:rPr>
        <w:t>Il veille au respect des conditions d’achats (qualité, coûts, délais) et gère les litiges fournisseurs.</w:t>
      </w:r>
    </w:p>
    <w:p w14:paraId="321E77CC" w14:textId="77777777" w:rsidR="00DE45F5" w:rsidRDefault="00DE45F5" w:rsidP="00DC1C3D">
      <w:pPr>
        <w:pStyle w:val="Sansinterligne"/>
        <w:jc w:val="both"/>
        <w:rPr>
          <w:sz w:val="24"/>
        </w:rPr>
      </w:pPr>
    </w:p>
    <w:p w14:paraId="55E691F8" w14:textId="77777777" w:rsidR="00BF5E0C" w:rsidRDefault="00BF5E0C" w:rsidP="00DC1C3D">
      <w:pPr>
        <w:pStyle w:val="Sansinterligne"/>
        <w:jc w:val="both"/>
        <w:rPr>
          <w:sz w:val="24"/>
        </w:rPr>
      </w:pPr>
    </w:p>
    <w:p w14:paraId="097AAE2A" w14:textId="77777777" w:rsidR="007F295D" w:rsidRPr="00C55A58" w:rsidRDefault="007F295D" w:rsidP="007F295D">
      <w:pPr>
        <w:jc w:val="center"/>
        <w:rPr>
          <w:rFonts w:cs="Arial"/>
          <w:b/>
          <w:color w:val="0070C0"/>
          <w:sz w:val="28"/>
        </w:rPr>
      </w:pPr>
      <w:r w:rsidRPr="00C55A58">
        <w:rPr>
          <w:rFonts w:cs="Arial"/>
          <w:b/>
          <w:color w:val="0070C0"/>
          <w:sz w:val="28"/>
        </w:rPr>
        <w:t xml:space="preserve">Activités </w:t>
      </w:r>
      <w:r>
        <w:rPr>
          <w:rFonts w:cs="Arial"/>
          <w:b/>
          <w:color w:val="0070C0"/>
          <w:sz w:val="28"/>
        </w:rPr>
        <w:t>secondaires</w:t>
      </w:r>
    </w:p>
    <w:p w14:paraId="42783748" w14:textId="77777777" w:rsidR="007F295D" w:rsidRPr="00286050" w:rsidRDefault="00BF5E0C" w:rsidP="007F295D">
      <w:pPr>
        <w:jc w:val="both"/>
        <w:rPr>
          <w:rFonts w:cs="Arial"/>
          <w:b/>
          <w:sz w:val="24"/>
          <w:u w:val="single"/>
        </w:rPr>
      </w:pPr>
      <w:r>
        <w:rPr>
          <w:rFonts w:cs="Arial"/>
          <w:b/>
          <w:sz w:val="24"/>
          <w:u w:val="single"/>
        </w:rPr>
        <w:t>1</w:t>
      </w:r>
      <w:r w:rsidR="007F295D" w:rsidRPr="00286050">
        <w:rPr>
          <w:rFonts w:cs="Arial"/>
          <w:b/>
          <w:sz w:val="24"/>
          <w:u w:val="single"/>
        </w:rPr>
        <w:t xml:space="preserve"> –</w:t>
      </w:r>
      <w:r w:rsidR="00DE45F5" w:rsidRPr="00286050">
        <w:rPr>
          <w:rFonts w:cs="Arial"/>
          <w:b/>
          <w:sz w:val="24"/>
          <w:u w:val="single"/>
        </w:rPr>
        <w:t xml:space="preserve"> </w:t>
      </w:r>
      <w:r w:rsidR="00B33860">
        <w:rPr>
          <w:rFonts w:cs="Arial"/>
          <w:b/>
          <w:sz w:val="24"/>
          <w:u w:val="single"/>
        </w:rPr>
        <w:t>Pilote 5S</w:t>
      </w:r>
    </w:p>
    <w:p w14:paraId="18ED9D93" w14:textId="01C4142D" w:rsidR="00DE45F5" w:rsidRDefault="00B33860" w:rsidP="007F295D">
      <w:pPr>
        <w:pStyle w:val="Sansinterligne"/>
        <w:jc w:val="both"/>
        <w:rPr>
          <w:rFonts w:cs="Arial"/>
          <w:sz w:val="24"/>
        </w:rPr>
      </w:pPr>
      <w:r>
        <w:rPr>
          <w:rFonts w:cs="Arial"/>
          <w:sz w:val="24"/>
        </w:rPr>
        <w:t xml:space="preserve">Il </w:t>
      </w:r>
      <w:r w:rsidR="00C12BDE">
        <w:rPr>
          <w:rFonts w:cs="Arial"/>
          <w:sz w:val="24"/>
        </w:rPr>
        <w:t>est</w:t>
      </w:r>
      <w:r>
        <w:rPr>
          <w:rFonts w:cs="Arial"/>
          <w:sz w:val="24"/>
        </w:rPr>
        <w:t xml:space="preserve"> l’un des 2 pilotes du 5S dans l’entreprise</w:t>
      </w:r>
      <w:r w:rsidR="00AC049C">
        <w:rPr>
          <w:rFonts w:cs="Arial"/>
          <w:sz w:val="24"/>
        </w:rPr>
        <w:t>.</w:t>
      </w:r>
    </w:p>
    <w:p w14:paraId="6EC2D0C3" w14:textId="77777777" w:rsidR="00DE45F5" w:rsidRDefault="00DE45F5" w:rsidP="007F295D">
      <w:pPr>
        <w:pStyle w:val="Sansinterligne"/>
        <w:jc w:val="both"/>
        <w:rPr>
          <w:rFonts w:cs="Arial"/>
          <w:sz w:val="24"/>
        </w:rPr>
      </w:pPr>
    </w:p>
    <w:p w14:paraId="42CFCA2B" w14:textId="28D807CB" w:rsidR="005B681F" w:rsidRPr="00286050" w:rsidRDefault="005B681F" w:rsidP="005B681F">
      <w:pPr>
        <w:jc w:val="both"/>
        <w:rPr>
          <w:rFonts w:cs="Arial"/>
          <w:b/>
          <w:sz w:val="24"/>
          <w:u w:val="single"/>
        </w:rPr>
      </w:pPr>
      <w:r>
        <w:rPr>
          <w:rFonts w:cs="Arial"/>
          <w:b/>
          <w:sz w:val="24"/>
          <w:u w:val="single"/>
        </w:rPr>
        <w:t>2</w:t>
      </w:r>
      <w:r w:rsidRPr="00286050">
        <w:rPr>
          <w:rFonts w:cs="Arial"/>
          <w:b/>
          <w:sz w:val="24"/>
          <w:u w:val="single"/>
        </w:rPr>
        <w:t xml:space="preserve"> – </w:t>
      </w:r>
      <w:r w:rsidR="0023748D">
        <w:rPr>
          <w:rFonts w:cs="Arial"/>
          <w:b/>
          <w:sz w:val="24"/>
          <w:u w:val="single"/>
        </w:rPr>
        <w:t>ERP CODIAL</w:t>
      </w:r>
    </w:p>
    <w:p w14:paraId="388B9AE1" w14:textId="35D9C715" w:rsidR="008F707E" w:rsidRDefault="0023748D" w:rsidP="005B681F">
      <w:pPr>
        <w:jc w:val="both"/>
        <w:rPr>
          <w:rFonts w:cs="Arial"/>
          <w:sz w:val="24"/>
        </w:rPr>
      </w:pPr>
      <w:r>
        <w:rPr>
          <w:rFonts w:cs="Arial"/>
          <w:sz w:val="24"/>
        </w:rPr>
        <w:t>Tout comme ses Collègues du Pôle Affaires, il renseigne la base des articles de l’ERP et la met à jour. Il est plus particulièrement responsable de l’enrichissement continuel de la base et veille à sa bonne organisation et utilisation</w:t>
      </w:r>
      <w:r w:rsidR="00AC049C">
        <w:rPr>
          <w:rFonts w:cs="Arial"/>
          <w:sz w:val="24"/>
        </w:rPr>
        <w:t>.</w:t>
      </w:r>
    </w:p>
    <w:sectPr w:rsidR="008F707E" w:rsidSect="009C2CA4">
      <w:headerReference w:type="default" r:id="rId7"/>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C88D5" w14:textId="77777777" w:rsidR="00DA12FB" w:rsidRDefault="00DA12FB" w:rsidP="00416682">
      <w:pPr>
        <w:spacing w:after="0" w:line="240" w:lineRule="auto"/>
      </w:pPr>
      <w:r>
        <w:separator/>
      </w:r>
    </w:p>
  </w:endnote>
  <w:endnote w:type="continuationSeparator" w:id="0">
    <w:p w14:paraId="124937E3" w14:textId="77777777" w:rsidR="00DA12FB" w:rsidRDefault="00DA12FB" w:rsidP="0041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038AE" w14:textId="4C3B3132" w:rsidR="00416682" w:rsidRPr="000907AD" w:rsidRDefault="000907AD" w:rsidP="000907AD">
    <w:pPr>
      <w:pStyle w:val="Pieddepage"/>
      <w:jc w:val="right"/>
      <w:rPr>
        <w:color w:val="808080"/>
        <w:sz w:val="20"/>
        <w:szCs w:val="20"/>
      </w:rPr>
    </w:pPr>
    <w:r w:rsidRPr="000907AD">
      <w:rPr>
        <w:sz w:val="20"/>
        <w:szCs w:val="20"/>
        <w:u w:val="single"/>
      </w:rPr>
      <w:t>Date document</w:t>
    </w:r>
    <w:r w:rsidR="000846ED">
      <w:rPr>
        <w:sz w:val="20"/>
        <w:szCs w:val="20"/>
      </w:rPr>
      <w:t xml:space="preserve"> : </w:t>
    </w:r>
    <w:r w:rsidR="00C12BDE">
      <w:rPr>
        <w:sz w:val="20"/>
        <w:szCs w:val="20"/>
      </w:rPr>
      <w:t>Novembre</w:t>
    </w:r>
    <w:r w:rsidRPr="000907AD">
      <w:rPr>
        <w:sz w:val="20"/>
        <w:szCs w:val="20"/>
      </w:rPr>
      <w:t xml:space="preserve"> </w:t>
    </w:r>
    <w:r w:rsidR="007C0A5A">
      <w:rPr>
        <w:sz w:val="20"/>
        <w:szCs w:val="20"/>
      </w:rPr>
      <w:t>2020</w:t>
    </w:r>
  </w:p>
  <w:p w14:paraId="118B4474" w14:textId="77777777" w:rsidR="00351A7A" w:rsidRDefault="00351A7A" w:rsidP="00416682">
    <w:pPr>
      <w:pStyle w:val="Pieddepage"/>
      <w:jc w:val="center"/>
      <w:rPr>
        <w:color w:val="808080"/>
        <w:sz w:val="14"/>
        <w:szCs w:val="14"/>
      </w:rPr>
    </w:pPr>
  </w:p>
  <w:p w14:paraId="26CDD66E" w14:textId="77777777" w:rsidR="00EB4373" w:rsidRPr="007A20E2" w:rsidRDefault="00EB4373" w:rsidP="00416682">
    <w:pPr>
      <w:pStyle w:val="Pieddepage"/>
      <w:jc w:val="center"/>
      <w:rPr>
        <w:color w:val="808080"/>
        <w:sz w:val="14"/>
        <w:szCs w:val="14"/>
      </w:rPr>
    </w:pPr>
  </w:p>
  <w:p w14:paraId="41A80DF5" w14:textId="77777777" w:rsidR="00416682" w:rsidRDefault="00416682">
    <w:pPr>
      <w:pStyle w:val="Pieddepage"/>
    </w:pPr>
  </w:p>
  <w:p w14:paraId="672C3B3B" w14:textId="77777777" w:rsidR="00416682" w:rsidRDefault="004166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A85EA" w14:textId="77777777" w:rsidR="00DA12FB" w:rsidRDefault="00DA12FB" w:rsidP="00416682">
      <w:pPr>
        <w:spacing w:after="0" w:line="240" w:lineRule="auto"/>
      </w:pPr>
      <w:r>
        <w:separator/>
      </w:r>
    </w:p>
  </w:footnote>
  <w:footnote w:type="continuationSeparator" w:id="0">
    <w:p w14:paraId="073AE085" w14:textId="77777777" w:rsidR="00DA12FB" w:rsidRDefault="00DA12FB" w:rsidP="0041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12744" w14:textId="226298ED" w:rsidR="00416682" w:rsidRDefault="00EB4373" w:rsidP="00EB4373">
    <w:pPr>
      <w:pStyle w:val="En-tte"/>
      <w:tabs>
        <w:tab w:val="clear" w:pos="4536"/>
        <w:tab w:val="clear" w:pos="9072"/>
        <w:tab w:val="left" w:pos="6987"/>
      </w:tabs>
    </w:pPr>
    <w:r>
      <w:rPr>
        <w:noProof/>
        <w:lang w:eastAsia="fr-FR"/>
      </w:rPr>
      <w:drawing>
        <wp:anchor distT="0" distB="0" distL="114300" distR="114300" simplePos="0" relativeHeight="251658240" behindDoc="1" locked="0" layoutInCell="1" allowOverlap="1" wp14:anchorId="6DA25547" wp14:editId="07AE7317">
          <wp:simplePos x="0" y="0"/>
          <wp:positionH relativeFrom="column">
            <wp:posOffset>-594498</wp:posOffset>
          </wp:positionH>
          <wp:positionV relativeFrom="paragraph">
            <wp:posOffset>-44064</wp:posOffset>
          </wp:positionV>
          <wp:extent cx="2409892" cy="755373"/>
          <wp:effectExtent l="19050" t="0" r="9458"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1842"/>
                  <a:stretch>
                    <a:fillRect/>
                  </a:stretch>
                </pic:blipFill>
                <pic:spPr bwMode="auto">
                  <a:xfrm>
                    <a:off x="0" y="0"/>
                    <a:ext cx="2409892" cy="755373"/>
                  </a:xfrm>
                  <a:prstGeom prst="rect">
                    <a:avLst/>
                  </a:prstGeom>
                  <a:noFill/>
                  <a:ln w="9525">
                    <a:noFill/>
                    <a:miter lim="800000"/>
                    <a:headEnd/>
                    <a:tailEnd/>
                  </a:ln>
                </pic:spPr>
              </pic:pic>
            </a:graphicData>
          </a:graphic>
        </wp:anchor>
      </w:drawing>
    </w:r>
    <w:r w:rsidR="008112CD">
      <w:tab/>
      <w:t xml:space="preserve">                </w:t>
    </w:r>
    <w:r w:rsidR="008112CD">
      <w:rPr>
        <w:noProof/>
        <w:lang w:eastAsia="fr-FR"/>
      </w:rPr>
      <w:drawing>
        <wp:inline distT="0" distB="0" distL="0" distR="0" wp14:anchorId="4A81FB38" wp14:editId="5601DD6E">
          <wp:extent cx="762000" cy="638175"/>
          <wp:effectExtent l="0" t="0" r="0" b="9525"/>
          <wp:docPr id="2" name="Image 2" descr="Logo Reseau PEB FR coul3pantones"/>
          <wp:cNvGraphicFramePr/>
          <a:graphic xmlns:a="http://schemas.openxmlformats.org/drawingml/2006/main">
            <a:graphicData uri="http://schemas.openxmlformats.org/drawingml/2006/picture">
              <pic:pic xmlns:pic="http://schemas.openxmlformats.org/drawingml/2006/picture">
                <pic:nvPicPr>
                  <pic:cNvPr id="2" name="Image 2" descr="Logo Reseau PEB FR coul3pantone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638175"/>
                  </a:xfrm>
                  <a:prstGeom prst="rect">
                    <a:avLst/>
                  </a:prstGeom>
                  <a:noFill/>
                  <a:ln>
                    <a:noFill/>
                  </a:ln>
                </pic:spPr>
              </pic:pic>
            </a:graphicData>
          </a:graphic>
        </wp:inline>
      </w:drawing>
    </w:r>
  </w:p>
  <w:p w14:paraId="5D1C5742" w14:textId="77777777" w:rsidR="00416682" w:rsidRDefault="004166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C623E"/>
    <w:multiLevelType w:val="hybridMultilevel"/>
    <w:tmpl w:val="725245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291792"/>
    <w:multiLevelType w:val="hybridMultilevel"/>
    <w:tmpl w:val="08F8875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C50361B"/>
    <w:multiLevelType w:val="hybridMultilevel"/>
    <w:tmpl w:val="B662801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2982FD4"/>
    <w:multiLevelType w:val="hybridMultilevel"/>
    <w:tmpl w:val="32B265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52613CC"/>
    <w:multiLevelType w:val="hybridMultilevel"/>
    <w:tmpl w:val="3BC0A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5B2A03"/>
    <w:multiLevelType w:val="hybridMultilevel"/>
    <w:tmpl w:val="EF3A39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876AB6"/>
    <w:multiLevelType w:val="hybridMultilevel"/>
    <w:tmpl w:val="89E0DFAA"/>
    <w:lvl w:ilvl="0" w:tplc="9D6A97C2">
      <w:start w:val="1"/>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F27636"/>
    <w:multiLevelType w:val="hybridMultilevel"/>
    <w:tmpl w:val="9368A0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F5589A"/>
    <w:multiLevelType w:val="hybridMultilevel"/>
    <w:tmpl w:val="C8CA792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8"/>
  </w:num>
  <w:num w:numId="6">
    <w:abstractNumId w:val="2"/>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682"/>
    <w:rsid w:val="000267E4"/>
    <w:rsid w:val="000846ED"/>
    <w:rsid w:val="000907AD"/>
    <w:rsid w:val="000D4796"/>
    <w:rsid w:val="00130B8D"/>
    <w:rsid w:val="001A2EB6"/>
    <w:rsid w:val="0023748D"/>
    <w:rsid w:val="00280B85"/>
    <w:rsid w:val="00286050"/>
    <w:rsid w:val="002A5718"/>
    <w:rsid w:val="002A6FA0"/>
    <w:rsid w:val="002E7CCC"/>
    <w:rsid w:val="00332531"/>
    <w:rsid w:val="00350955"/>
    <w:rsid w:val="00351A7A"/>
    <w:rsid w:val="00356D0C"/>
    <w:rsid w:val="00375E88"/>
    <w:rsid w:val="003A105B"/>
    <w:rsid w:val="003E5C62"/>
    <w:rsid w:val="00416682"/>
    <w:rsid w:val="004211DB"/>
    <w:rsid w:val="004930DB"/>
    <w:rsid w:val="004D043B"/>
    <w:rsid w:val="00597305"/>
    <w:rsid w:val="005B003C"/>
    <w:rsid w:val="005B681F"/>
    <w:rsid w:val="005C3E83"/>
    <w:rsid w:val="005E4332"/>
    <w:rsid w:val="006551D7"/>
    <w:rsid w:val="006D02EF"/>
    <w:rsid w:val="007125C0"/>
    <w:rsid w:val="00756A81"/>
    <w:rsid w:val="007C0A5A"/>
    <w:rsid w:val="007D3F50"/>
    <w:rsid w:val="007F295D"/>
    <w:rsid w:val="008112CD"/>
    <w:rsid w:val="00853C37"/>
    <w:rsid w:val="00864B56"/>
    <w:rsid w:val="008A0BCC"/>
    <w:rsid w:val="008A7611"/>
    <w:rsid w:val="008F707E"/>
    <w:rsid w:val="00962A5E"/>
    <w:rsid w:val="00964287"/>
    <w:rsid w:val="009A481C"/>
    <w:rsid w:val="009C2CA4"/>
    <w:rsid w:val="009F2E46"/>
    <w:rsid w:val="009F7AE6"/>
    <w:rsid w:val="00A33375"/>
    <w:rsid w:val="00A3609D"/>
    <w:rsid w:val="00A96A10"/>
    <w:rsid w:val="00AB081C"/>
    <w:rsid w:val="00AC049C"/>
    <w:rsid w:val="00AF23FC"/>
    <w:rsid w:val="00B03390"/>
    <w:rsid w:val="00B1029A"/>
    <w:rsid w:val="00B15536"/>
    <w:rsid w:val="00B33860"/>
    <w:rsid w:val="00B54CC0"/>
    <w:rsid w:val="00B63492"/>
    <w:rsid w:val="00BB3F21"/>
    <w:rsid w:val="00BD299A"/>
    <w:rsid w:val="00BF5E0C"/>
    <w:rsid w:val="00C12BDE"/>
    <w:rsid w:val="00C40210"/>
    <w:rsid w:val="00C51750"/>
    <w:rsid w:val="00C55A58"/>
    <w:rsid w:val="00C647A4"/>
    <w:rsid w:val="00C73E73"/>
    <w:rsid w:val="00C91847"/>
    <w:rsid w:val="00CD0589"/>
    <w:rsid w:val="00CF3A77"/>
    <w:rsid w:val="00D33355"/>
    <w:rsid w:val="00D719F5"/>
    <w:rsid w:val="00DA12FB"/>
    <w:rsid w:val="00DA1CCE"/>
    <w:rsid w:val="00DB262A"/>
    <w:rsid w:val="00DB563B"/>
    <w:rsid w:val="00DC1C3D"/>
    <w:rsid w:val="00DD02EC"/>
    <w:rsid w:val="00DE45F5"/>
    <w:rsid w:val="00E07622"/>
    <w:rsid w:val="00E24E35"/>
    <w:rsid w:val="00E35E37"/>
    <w:rsid w:val="00EB4373"/>
    <w:rsid w:val="00EF0F8F"/>
    <w:rsid w:val="00F256AE"/>
    <w:rsid w:val="00F6780A"/>
    <w:rsid w:val="00FD28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86AC3"/>
  <w15:docId w15:val="{3287F87E-ED0C-465D-BBA6-427CF63D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53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6682"/>
    <w:pPr>
      <w:tabs>
        <w:tab w:val="center" w:pos="4536"/>
        <w:tab w:val="right" w:pos="9072"/>
      </w:tabs>
      <w:spacing w:after="0" w:line="240" w:lineRule="auto"/>
    </w:pPr>
  </w:style>
  <w:style w:type="character" w:customStyle="1" w:styleId="En-tteCar">
    <w:name w:val="En-tête Car"/>
    <w:basedOn w:val="Policepardfaut"/>
    <w:link w:val="En-tte"/>
    <w:uiPriority w:val="99"/>
    <w:rsid w:val="00416682"/>
  </w:style>
  <w:style w:type="paragraph" w:styleId="Pieddepage">
    <w:name w:val="footer"/>
    <w:basedOn w:val="Normal"/>
    <w:link w:val="PieddepageCar"/>
    <w:unhideWhenUsed/>
    <w:rsid w:val="004166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6682"/>
  </w:style>
  <w:style w:type="paragraph" w:styleId="Textedebulles">
    <w:name w:val="Balloon Text"/>
    <w:basedOn w:val="Normal"/>
    <w:link w:val="TextedebullesCar"/>
    <w:uiPriority w:val="99"/>
    <w:semiHidden/>
    <w:unhideWhenUsed/>
    <w:rsid w:val="004166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6682"/>
    <w:rPr>
      <w:rFonts w:ascii="Tahoma" w:hAnsi="Tahoma" w:cs="Tahoma"/>
      <w:sz w:val="16"/>
      <w:szCs w:val="16"/>
    </w:rPr>
  </w:style>
  <w:style w:type="character" w:styleId="Lienhypertexte">
    <w:name w:val="Hyperlink"/>
    <w:basedOn w:val="Policepardfaut"/>
    <w:rsid w:val="00416682"/>
    <w:rPr>
      <w:color w:val="0000FF"/>
      <w:u w:val="single"/>
    </w:rPr>
  </w:style>
  <w:style w:type="paragraph" w:styleId="Paragraphedeliste">
    <w:name w:val="List Paragraph"/>
    <w:basedOn w:val="Normal"/>
    <w:uiPriority w:val="34"/>
    <w:qFormat/>
    <w:rsid w:val="006D02EF"/>
    <w:pPr>
      <w:ind w:left="720"/>
      <w:contextualSpacing/>
    </w:pPr>
  </w:style>
  <w:style w:type="paragraph" w:styleId="Sansinterligne">
    <w:name w:val="No Spacing"/>
    <w:uiPriority w:val="1"/>
    <w:qFormat/>
    <w:rsid w:val="001A2E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644</Words>
  <Characters>3544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Lemaire</dc:creator>
  <cp:keywords/>
  <dc:description/>
  <cp:lastModifiedBy>Christian LEMAIRE</cp:lastModifiedBy>
  <cp:revision>11</cp:revision>
  <cp:lastPrinted>2019-08-28T13:48:00Z</cp:lastPrinted>
  <dcterms:created xsi:type="dcterms:W3CDTF">2019-08-28T13:12:00Z</dcterms:created>
  <dcterms:modified xsi:type="dcterms:W3CDTF">2020-11-23T17:54:00Z</dcterms:modified>
</cp:coreProperties>
</file>