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A5F65" w14:textId="31B6DE26" w:rsidR="00E601C0" w:rsidRPr="009F35E1" w:rsidRDefault="00E601C0" w:rsidP="00E601C0">
      <w:pPr>
        <w:spacing w:line="240" w:lineRule="auto"/>
        <w:jc w:val="both"/>
        <w:rPr>
          <w:b/>
          <w:i/>
          <w:snapToGrid w:val="0"/>
          <w:color w:val="808080" w:themeColor="background1" w:themeShade="80"/>
        </w:rPr>
      </w:pPr>
      <w:r w:rsidRPr="009F35E1">
        <w:rPr>
          <w:b/>
          <w:i/>
          <w:snapToGrid w:val="0"/>
          <w:color w:val="808080" w:themeColor="background1" w:themeShade="80"/>
        </w:rPr>
        <w:t>QUALIPAC Aluminium, filiale du Groupe</w:t>
      </w:r>
      <w:r w:rsidR="00315CBA">
        <w:rPr>
          <w:b/>
          <w:i/>
          <w:snapToGrid w:val="0"/>
          <w:color w:val="808080" w:themeColor="background1" w:themeShade="80"/>
        </w:rPr>
        <w:t xml:space="preserve"> </w:t>
      </w:r>
      <w:r w:rsidRPr="009F35E1">
        <w:rPr>
          <w:b/>
          <w:i/>
          <w:snapToGrid w:val="0"/>
          <w:color w:val="808080" w:themeColor="background1" w:themeShade="80"/>
        </w:rPr>
        <w:t>familial POCHET (450 M€ CA – 5 000 personnes), conçoit et fabrique des produits de packaging haut de gamme pour le secteur du Luxe (parfum, soin et maquillage).</w:t>
      </w:r>
    </w:p>
    <w:p w14:paraId="3C1A98DB" w14:textId="5EECEDE1" w:rsidR="00E601C0" w:rsidRPr="009F35E1" w:rsidRDefault="00E601C0" w:rsidP="00E601C0">
      <w:pPr>
        <w:spacing w:line="240" w:lineRule="auto"/>
        <w:jc w:val="both"/>
        <w:rPr>
          <w:b/>
          <w:i/>
          <w:snapToGrid w:val="0"/>
          <w:color w:val="808080" w:themeColor="background1" w:themeShade="80"/>
        </w:rPr>
      </w:pPr>
      <w:r w:rsidRPr="009F35E1">
        <w:rPr>
          <w:b/>
          <w:i/>
          <w:snapToGrid w:val="0"/>
          <w:color w:val="808080" w:themeColor="background1" w:themeShade="80"/>
        </w:rPr>
        <w:t>Son site de Saint Saturnin du Limet (entre Laval et Châteaubri</w:t>
      </w:r>
      <w:r w:rsidR="00315CBA">
        <w:rPr>
          <w:b/>
          <w:i/>
          <w:snapToGrid w:val="0"/>
          <w:color w:val="808080" w:themeColor="background1" w:themeShade="80"/>
        </w:rPr>
        <w:t>ant), 190 personnes, conçoit et</w:t>
      </w:r>
      <w:r w:rsidRPr="009F35E1">
        <w:rPr>
          <w:b/>
          <w:i/>
          <w:snapToGrid w:val="0"/>
          <w:color w:val="808080" w:themeColor="background1" w:themeShade="80"/>
        </w:rPr>
        <w:t xml:space="preserve"> fabrique des solutions de packaging en aluminium pour des clients prestigieux (Chanel, Dior, Hermès, Cartier, Guerlain, Givenchy, Vuitton, Shiseido, Gucci, Yves Saint Laurent, Lancôme, …).</w:t>
      </w:r>
    </w:p>
    <w:p w14:paraId="6366EA70" w14:textId="77777777" w:rsidR="00E601C0" w:rsidRPr="009F35E1" w:rsidRDefault="00E601C0" w:rsidP="00E601C0">
      <w:pPr>
        <w:spacing w:line="240" w:lineRule="auto"/>
        <w:jc w:val="both"/>
        <w:rPr>
          <w:b/>
          <w:i/>
          <w:snapToGrid w:val="0"/>
          <w:color w:val="808080" w:themeColor="background1" w:themeShade="80"/>
        </w:rPr>
      </w:pPr>
      <w:r w:rsidRPr="009F35E1">
        <w:rPr>
          <w:b/>
          <w:i/>
          <w:snapToGrid w:val="0"/>
          <w:color w:val="808080" w:themeColor="background1" w:themeShade="80"/>
        </w:rPr>
        <w:t xml:space="preserve">Certifié ISO 9001 et 14001, coté </w:t>
      </w:r>
      <w:proofErr w:type="spellStart"/>
      <w:r w:rsidRPr="009F35E1">
        <w:rPr>
          <w:b/>
          <w:i/>
          <w:snapToGrid w:val="0"/>
          <w:color w:val="808080" w:themeColor="background1" w:themeShade="80"/>
        </w:rPr>
        <w:t>Ecovadis</w:t>
      </w:r>
      <w:proofErr w:type="spellEnd"/>
      <w:r w:rsidRPr="009F35E1">
        <w:rPr>
          <w:b/>
          <w:i/>
          <w:snapToGrid w:val="0"/>
          <w:color w:val="808080" w:themeColor="background1" w:themeShade="80"/>
        </w:rPr>
        <w:t xml:space="preserve"> et détenteur du Label EPV depuis 2020, la sécurité, l’environnement, la RSE, la qualité et le maintien de nos savoir-faire sont au cœur de nos priorités.</w:t>
      </w:r>
    </w:p>
    <w:p w14:paraId="7DF2612B" w14:textId="3FB7FEE5" w:rsidR="002542B4" w:rsidRDefault="00F356D6" w:rsidP="002542B4">
      <w:pPr>
        <w:spacing w:line="360" w:lineRule="auto"/>
        <w:jc w:val="both"/>
        <w:rPr>
          <w:snapToGrid w:val="0"/>
        </w:rPr>
      </w:pPr>
      <w:r w:rsidRPr="00F356D6">
        <w:rPr>
          <w:snapToGrid w:val="0"/>
        </w:rPr>
        <w:t xml:space="preserve">Pour accompagner </w:t>
      </w:r>
      <w:r w:rsidR="002542B4">
        <w:rPr>
          <w:snapToGrid w:val="0"/>
        </w:rPr>
        <w:t xml:space="preserve">son </w:t>
      </w:r>
      <w:r w:rsidR="00383439">
        <w:rPr>
          <w:snapToGrid w:val="0"/>
        </w:rPr>
        <w:t>développement</w:t>
      </w:r>
      <w:r w:rsidR="003E5979">
        <w:rPr>
          <w:snapToGrid w:val="0"/>
        </w:rPr>
        <w:t xml:space="preserve"> Qualipac Aluminium recrute un poste</w:t>
      </w:r>
      <w:r w:rsidRPr="00F356D6">
        <w:rPr>
          <w:snapToGrid w:val="0"/>
        </w:rPr>
        <w:t xml:space="preserve"> de :</w:t>
      </w:r>
    </w:p>
    <w:p w14:paraId="5686B93D" w14:textId="77777777" w:rsidR="00F356D6" w:rsidRPr="002542B4" w:rsidRDefault="004C1758" w:rsidP="00630F0E">
      <w:pPr>
        <w:spacing w:line="360" w:lineRule="auto"/>
        <w:jc w:val="center"/>
        <w:rPr>
          <w:snapToGrid w:val="0"/>
        </w:rPr>
      </w:pPr>
      <w:r>
        <w:rPr>
          <w:b/>
          <w:snapToGrid w:val="0"/>
          <w:sz w:val="32"/>
        </w:rPr>
        <w:t>CONCEPTEUR MECANIQUE H/F</w:t>
      </w:r>
    </w:p>
    <w:p w14:paraId="097D3480" w14:textId="77777777" w:rsidR="004C1758" w:rsidRPr="004C1758" w:rsidRDefault="004C1758" w:rsidP="00E601C0">
      <w:pPr>
        <w:spacing w:line="240" w:lineRule="auto"/>
        <w:rPr>
          <w:rFonts w:cs="Kalinga"/>
          <w:sz w:val="20"/>
          <w:szCs w:val="40"/>
        </w:rPr>
      </w:pPr>
      <w:r w:rsidRPr="004C1758">
        <w:rPr>
          <w:rFonts w:cs="Kalinga"/>
          <w:sz w:val="20"/>
          <w:szCs w:val="40"/>
        </w:rPr>
        <w:t>Au sein du service Industrialisation Assemblage/Décor, vous êtes en charge de :</w:t>
      </w:r>
    </w:p>
    <w:p w14:paraId="178E23A5" w14:textId="77777777" w:rsidR="00E601C0" w:rsidRDefault="004C1758" w:rsidP="00E601C0">
      <w:pPr>
        <w:numPr>
          <w:ilvl w:val="0"/>
          <w:numId w:val="11"/>
        </w:numPr>
        <w:spacing w:line="240" w:lineRule="auto"/>
        <w:rPr>
          <w:rFonts w:cs="Kalinga"/>
          <w:sz w:val="20"/>
          <w:szCs w:val="40"/>
        </w:rPr>
      </w:pPr>
      <w:r w:rsidRPr="00E601C0">
        <w:rPr>
          <w:rFonts w:cs="Kalinga"/>
          <w:sz w:val="20"/>
          <w:szCs w:val="40"/>
        </w:rPr>
        <w:t>Concevoir les machines spécifiques (pour les éléments mécaniques) ou outillages spécifiques (dossier industrialisation, plan d’ensemble et de détails),</w:t>
      </w:r>
    </w:p>
    <w:p w14:paraId="6248DDAF" w14:textId="614B0F13" w:rsidR="004C1758" w:rsidRPr="00E601C0" w:rsidRDefault="004C1758" w:rsidP="00E601C0">
      <w:pPr>
        <w:numPr>
          <w:ilvl w:val="0"/>
          <w:numId w:val="11"/>
        </w:numPr>
        <w:spacing w:line="240" w:lineRule="auto"/>
        <w:rPr>
          <w:rFonts w:cs="Kalinga"/>
          <w:sz w:val="20"/>
          <w:szCs w:val="40"/>
        </w:rPr>
      </w:pPr>
      <w:r w:rsidRPr="00E601C0">
        <w:rPr>
          <w:rFonts w:cs="Kalinga"/>
          <w:sz w:val="20"/>
          <w:szCs w:val="40"/>
        </w:rPr>
        <w:t>Transmettre au service achat le ou les dossiers de plan ainsi que les désignations de matériel standard et participer en collaboration au choix des fournisseurs,</w:t>
      </w:r>
    </w:p>
    <w:p w14:paraId="206D7EA8" w14:textId="77777777" w:rsidR="004C1758" w:rsidRPr="004C1758" w:rsidRDefault="004C1758" w:rsidP="00E601C0">
      <w:pPr>
        <w:numPr>
          <w:ilvl w:val="0"/>
          <w:numId w:val="11"/>
        </w:numPr>
        <w:spacing w:line="240" w:lineRule="auto"/>
        <w:rPr>
          <w:rFonts w:cs="Kalinga"/>
          <w:sz w:val="20"/>
          <w:szCs w:val="40"/>
        </w:rPr>
      </w:pPr>
      <w:r w:rsidRPr="004C1758">
        <w:rPr>
          <w:rFonts w:cs="Kalinga"/>
          <w:sz w:val="20"/>
          <w:szCs w:val="40"/>
        </w:rPr>
        <w:t>Réaliser le suivi fournisseur ainsi que la réception des pièces afin de vérifier leur conformité par rapport au plan,</w:t>
      </w:r>
    </w:p>
    <w:p w14:paraId="23A0C514" w14:textId="77777777" w:rsidR="004C1758" w:rsidRPr="004C1758" w:rsidRDefault="004C1758" w:rsidP="00E601C0">
      <w:pPr>
        <w:numPr>
          <w:ilvl w:val="0"/>
          <w:numId w:val="11"/>
        </w:numPr>
        <w:spacing w:line="240" w:lineRule="auto"/>
        <w:rPr>
          <w:rFonts w:cs="Kalinga"/>
          <w:sz w:val="20"/>
          <w:szCs w:val="40"/>
        </w:rPr>
      </w:pPr>
      <w:r w:rsidRPr="004C1758">
        <w:rPr>
          <w:rFonts w:cs="Kalinga"/>
          <w:sz w:val="20"/>
          <w:szCs w:val="40"/>
        </w:rPr>
        <w:t>Participer à l’assemblage de la machine, la mise au point jusqu’au fonctionnement prévu (sécurité et ergonomie, qualité, consommations, temps de cycle, démarrage et changement de version).</w:t>
      </w:r>
    </w:p>
    <w:p w14:paraId="69B56622" w14:textId="77777777" w:rsidR="004C1758" w:rsidRPr="004C1758" w:rsidRDefault="004C1758" w:rsidP="00E601C0">
      <w:pPr>
        <w:numPr>
          <w:ilvl w:val="0"/>
          <w:numId w:val="11"/>
        </w:numPr>
        <w:spacing w:line="240" w:lineRule="auto"/>
        <w:rPr>
          <w:rFonts w:cs="Kalinga"/>
          <w:sz w:val="20"/>
          <w:szCs w:val="40"/>
        </w:rPr>
      </w:pPr>
      <w:r w:rsidRPr="004C1758">
        <w:rPr>
          <w:rFonts w:cs="Kalinga"/>
          <w:sz w:val="20"/>
          <w:szCs w:val="40"/>
        </w:rPr>
        <w:t>Effectuer une veille technologique sur les nouveaux process de fabrication, conception.</w:t>
      </w:r>
    </w:p>
    <w:p w14:paraId="6F1C0655" w14:textId="77777777" w:rsidR="001B606A" w:rsidRPr="004C1758" w:rsidRDefault="004C1758" w:rsidP="00E601C0">
      <w:pPr>
        <w:spacing w:line="240" w:lineRule="auto"/>
        <w:rPr>
          <w:rFonts w:cs="Kalinga"/>
          <w:sz w:val="20"/>
          <w:szCs w:val="40"/>
        </w:rPr>
      </w:pPr>
      <w:r w:rsidRPr="004C1758">
        <w:rPr>
          <w:rFonts w:cs="Kalinga"/>
          <w:sz w:val="20"/>
          <w:szCs w:val="40"/>
        </w:rPr>
        <w:t>Vous êtes également acteur dans la réalisation de nouveaux moyens de production ou de l’amélioration d’outillage : de l’analyse du besoin, à l’étude des moyens possibles jusqu’à la mise en place au sein de la production.</w:t>
      </w:r>
    </w:p>
    <w:p w14:paraId="212BDEDF" w14:textId="77777777" w:rsidR="00F356D6" w:rsidRPr="002542B4" w:rsidRDefault="00F356D6" w:rsidP="00630F0E">
      <w:pPr>
        <w:spacing w:line="360" w:lineRule="auto"/>
        <w:rPr>
          <w:b/>
          <w:snapToGrid w:val="0"/>
          <w:u w:val="single"/>
        </w:rPr>
      </w:pPr>
      <w:r w:rsidRPr="002542B4">
        <w:rPr>
          <w:b/>
          <w:snapToGrid w:val="0"/>
          <w:u w:val="single"/>
        </w:rPr>
        <w:t>PROFIL :</w:t>
      </w:r>
    </w:p>
    <w:p w14:paraId="2B11CB62" w14:textId="77777777" w:rsidR="004C1758" w:rsidRPr="004C1758" w:rsidRDefault="00D634DF" w:rsidP="004C1758">
      <w:pPr>
        <w:tabs>
          <w:tab w:val="left" w:pos="426"/>
        </w:tabs>
        <w:spacing w:line="276" w:lineRule="auto"/>
        <w:jc w:val="both"/>
        <w:rPr>
          <w:rFonts w:cs="Kalinga"/>
          <w:sz w:val="20"/>
          <w:szCs w:val="40"/>
        </w:rPr>
      </w:pPr>
      <w:r w:rsidRPr="00630F0E">
        <w:rPr>
          <w:rFonts w:cs="Kalinga"/>
          <w:sz w:val="20"/>
          <w:szCs w:val="40"/>
        </w:rPr>
        <w:t>De formation</w:t>
      </w:r>
      <w:r w:rsidR="0074142C">
        <w:rPr>
          <w:rFonts w:cs="Kalinga"/>
          <w:sz w:val="20"/>
          <w:szCs w:val="40"/>
        </w:rPr>
        <w:t xml:space="preserve"> </w:t>
      </w:r>
      <w:r w:rsidRPr="00630F0E">
        <w:rPr>
          <w:rFonts w:cs="Kalinga"/>
          <w:sz w:val="20"/>
          <w:szCs w:val="40"/>
        </w:rPr>
        <w:t>BTS</w:t>
      </w:r>
      <w:r w:rsidR="004C1758">
        <w:rPr>
          <w:rFonts w:cs="Kalinga"/>
          <w:sz w:val="20"/>
          <w:szCs w:val="40"/>
        </w:rPr>
        <w:t xml:space="preserve"> CPI</w:t>
      </w:r>
      <w:r w:rsidR="0074142C">
        <w:rPr>
          <w:rFonts w:cs="Kalinga"/>
          <w:sz w:val="20"/>
          <w:szCs w:val="40"/>
        </w:rPr>
        <w:t xml:space="preserve"> </w:t>
      </w:r>
      <w:r w:rsidR="004C1758">
        <w:rPr>
          <w:rFonts w:cs="Kalinga"/>
          <w:sz w:val="20"/>
          <w:szCs w:val="40"/>
        </w:rPr>
        <w:t>ou équivalent</w:t>
      </w:r>
      <w:r w:rsidRPr="00630F0E">
        <w:rPr>
          <w:rFonts w:cs="Kalinga"/>
          <w:sz w:val="20"/>
          <w:szCs w:val="40"/>
        </w:rPr>
        <w:t xml:space="preserve">, vous disposez </w:t>
      </w:r>
      <w:r w:rsidR="004C1758">
        <w:rPr>
          <w:rFonts w:cs="Kalinga"/>
          <w:sz w:val="20"/>
          <w:szCs w:val="40"/>
        </w:rPr>
        <w:t>d’au moins deux ans d’expérience en milieu industriel sur un poste similaire.</w:t>
      </w:r>
    </w:p>
    <w:p w14:paraId="64B4352F" w14:textId="77777777" w:rsidR="004C1758" w:rsidRPr="004C1758" w:rsidRDefault="004C1758" w:rsidP="004C1758">
      <w:pPr>
        <w:tabs>
          <w:tab w:val="left" w:pos="426"/>
        </w:tabs>
        <w:spacing w:line="276" w:lineRule="auto"/>
        <w:jc w:val="both"/>
        <w:rPr>
          <w:rFonts w:cs="Kalinga"/>
          <w:sz w:val="20"/>
          <w:szCs w:val="40"/>
        </w:rPr>
      </w:pPr>
      <w:r>
        <w:rPr>
          <w:rFonts w:cs="Kalinga"/>
          <w:sz w:val="20"/>
          <w:szCs w:val="40"/>
        </w:rPr>
        <w:t>Vous m</w:t>
      </w:r>
      <w:r w:rsidRPr="004C1758">
        <w:rPr>
          <w:rFonts w:cs="Kalinga"/>
          <w:sz w:val="20"/>
          <w:szCs w:val="40"/>
        </w:rPr>
        <w:t>aitrise</w:t>
      </w:r>
      <w:r>
        <w:rPr>
          <w:rFonts w:cs="Kalinga"/>
          <w:sz w:val="20"/>
          <w:szCs w:val="40"/>
        </w:rPr>
        <w:t>z les</w:t>
      </w:r>
      <w:r w:rsidRPr="004C1758">
        <w:rPr>
          <w:rFonts w:cs="Kalinga"/>
          <w:sz w:val="20"/>
          <w:szCs w:val="40"/>
        </w:rPr>
        <w:t xml:space="preserve"> logiciels de conception (CATIA V5 ou SOLIDWORKS) </w:t>
      </w:r>
      <w:r>
        <w:rPr>
          <w:rFonts w:cs="Kalinga"/>
          <w:sz w:val="20"/>
          <w:szCs w:val="40"/>
        </w:rPr>
        <w:t>et</w:t>
      </w:r>
      <w:r w:rsidRPr="004C1758">
        <w:rPr>
          <w:rFonts w:cs="Kalinga"/>
          <w:sz w:val="20"/>
          <w:szCs w:val="40"/>
        </w:rPr>
        <w:t xml:space="preserve"> la conception et du montage mécanique</w:t>
      </w:r>
      <w:r>
        <w:rPr>
          <w:rFonts w:cs="Kalinga"/>
          <w:sz w:val="20"/>
          <w:szCs w:val="40"/>
        </w:rPr>
        <w:t>.</w:t>
      </w:r>
    </w:p>
    <w:p w14:paraId="706929F5" w14:textId="77777777" w:rsidR="00D634DF" w:rsidRPr="00630F0E" w:rsidRDefault="004C1758" w:rsidP="004C1758">
      <w:pPr>
        <w:tabs>
          <w:tab w:val="left" w:pos="426"/>
        </w:tabs>
        <w:spacing w:line="276" w:lineRule="auto"/>
        <w:jc w:val="both"/>
        <w:rPr>
          <w:rFonts w:cs="Kalinga"/>
          <w:sz w:val="20"/>
          <w:szCs w:val="40"/>
        </w:rPr>
      </w:pPr>
      <w:r w:rsidRPr="004C1758">
        <w:rPr>
          <w:rFonts w:cs="Kalinga"/>
          <w:sz w:val="20"/>
          <w:szCs w:val="40"/>
        </w:rPr>
        <w:t>Personne de terrain, vous savez être proactif, dynamique, organisé et rigoureux dans un environnement en constant évolution (automatisation, robotisation,…)</w:t>
      </w:r>
    </w:p>
    <w:p w14:paraId="12C95A8B" w14:textId="77777777" w:rsidR="00E601C0" w:rsidRPr="00E601C0" w:rsidRDefault="00E601C0" w:rsidP="00E601C0">
      <w:pPr>
        <w:spacing w:line="360" w:lineRule="auto"/>
        <w:rPr>
          <w:snapToGrid w:val="0"/>
          <w:sz w:val="20"/>
          <w:szCs w:val="20"/>
        </w:rPr>
      </w:pPr>
      <w:r w:rsidRPr="00E601C0">
        <w:rPr>
          <w:snapToGrid w:val="0"/>
          <w:sz w:val="20"/>
          <w:szCs w:val="20"/>
        </w:rPr>
        <w:t xml:space="preserve">Equivalent 13ème mois, 15,5 jours de RTT, Epargne Salariale, Mutuelle Familiale, Prévoyance, Avantages CSE (chèques vacances, chèques </w:t>
      </w:r>
      <w:proofErr w:type="gramStart"/>
      <w:r w:rsidRPr="00E601C0">
        <w:rPr>
          <w:snapToGrid w:val="0"/>
          <w:sz w:val="20"/>
          <w:szCs w:val="20"/>
        </w:rPr>
        <w:t>cadeau,...</w:t>
      </w:r>
      <w:proofErr w:type="gramEnd"/>
      <w:r w:rsidRPr="00E601C0">
        <w:rPr>
          <w:snapToGrid w:val="0"/>
          <w:sz w:val="20"/>
          <w:szCs w:val="20"/>
        </w:rPr>
        <w:t>)</w:t>
      </w:r>
    </w:p>
    <w:p w14:paraId="51A33A32" w14:textId="77777777" w:rsidR="00E601C0" w:rsidRPr="00E601C0" w:rsidRDefault="00E601C0" w:rsidP="00E601C0">
      <w:pPr>
        <w:spacing w:after="0" w:line="360" w:lineRule="auto"/>
        <w:jc w:val="center"/>
        <w:rPr>
          <w:i/>
          <w:snapToGrid w:val="0"/>
          <w:sz w:val="20"/>
          <w:szCs w:val="20"/>
        </w:rPr>
      </w:pPr>
      <w:r w:rsidRPr="00E601C0">
        <w:rPr>
          <w:i/>
          <w:snapToGrid w:val="0"/>
          <w:sz w:val="20"/>
          <w:szCs w:val="20"/>
        </w:rPr>
        <w:t>Venez contribuer à la dynamique d’une entreprise en pleine évolution et sur le domaine motivant du Luxe !</w:t>
      </w:r>
    </w:p>
    <w:p w14:paraId="3C9AD6AA" w14:textId="124B29C7" w:rsidR="00F356D6" w:rsidRPr="00E601C0" w:rsidRDefault="00F356D6" w:rsidP="00E601C0">
      <w:pPr>
        <w:spacing w:line="360" w:lineRule="auto"/>
        <w:jc w:val="center"/>
        <w:rPr>
          <w:snapToGrid w:val="0"/>
          <w:sz w:val="20"/>
          <w:szCs w:val="20"/>
        </w:rPr>
      </w:pPr>
    </w:p>
    <w:sectPr w:rsidR="00F356D6" w:rsidRPr="00E601C0" w:rsidSect="002A3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B5D0D" w14:textId="77777777" w:rsidR="006873DF" w:rsidRDefault="006873DF" w:rsidP="00E21512">
      <w:pPr>
        <w:spacing w:after="0" w:line="240" w:lineRule="auto"/>
      </w:pPr>
      <w:r>
        <w:separator/>
      </w:r>
    </w:p>
  </w:endnote>
  <w:endnote w:type="continuationSeparator" w:id="0">
    <w:p w14:paraId="2846C204" w14:textId="77777777" w:rsidR="006873DF" w:rsidRDefault="006873DF" w:rsidP="00E2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ra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7DE78" w14:textId="77777777" w:rsidR="00FF6F25" w:rsidRDefault="00FF6F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911A" w14:textId="77777777" w:rsidR="00FF6F25" w:rsidRDefault="00FF6F25" w:rsidP="00C72B00">
    <w:pPr>
      <w:pStyle w:val="Pieddepage"/>
      <w:jc w:val="center"/>
      <w:rPr>
        <w:rFonts w:ascii="Arial" w:hAnsi="Arial" w:cs="Arial"/>
        <w:b/>
        <w:bCs/>
        <w:color w:val="5E6060"/>
        <w:sz w:val="18"/>
        <w:szCs w:val="16"/>
      </w:rPr>
    </w:pPr>
  </w:p>
  <w:p w14:paraId="118D3D75" w14:textId="77777777" w:rsidR="00265B8F" w:rsidRPr="00265B8F" w:rsidRDefault="00265B8F" w:rsidP="00C72B00">
    <w:pPr>
      <w:pStyle w:val="Pieddepage"/>
      <w:jc w:val="center"/>
      <w:rPr>
        <w:rFonts w:ascii="Arial" w:hAnsi="Arial" w:cs="Arial"/>
        <w:b/>
        <w:bCs/>
        <w:color w:val="5E6060"/>
        <w:sz w:val="18"/>
        <w:szCs w:val="16"/>
      </w:rPr>
    </w:pPr>
    <w:r w:rsidRPr="00265B8F">
      <w:rPr>
        <w:rFonts w:ascii="Arial" w:hAnsi="Arial" w:cs="Arial"/>
        <w:b/>
        <w:bCs/>
        <w:color w:val="5E6060"/>
        <w:sz w:val="18"/>
        <w:szCs w:val="16"/>
      </w:rPr>
      <w:t>Qualipac Aluminium</w:t>
    </w:r>
  </w:p>
  <w:p w14:paraId="727B7A85" w14:textId="77777777" w:rsidR="00265B8F" w:rsidRPr="00FF6F25" w:rsidRDefault="00265B8F" w:rsidP="00C72B00">
    <w:pPr>
      <w:pStyle w:val="Pieddepage"/>
      <w:jc w:val="center"/>
      <w:rPr>
        <w:rFonts w:ascii="Arial" w:hAnsi="Arial" w:cs="Arial"/>
        <w:bCs/>
        <w:color w:val="5E6060"/>
        <w:spacing w:val="10"/>
        <w:sz w:val="16"/>
        <w:szCs w:val="16"/>
      </w:rPr>
    </w:pPr>
    <w:r w:rsidRPr="000A1AEC">
      <w:rPr>
        <w:rFonts w:ascii="Arial" w:hAnsi="Arial" w:cs="Arial"/>
        <w:b/>
        <w:bCs/>
        <w:color w:val="5E6060"/>
        <w:spacing w:val="10"/>
        <w:sz w:val="16"/>
        <w:szCs w:val="16"/>
      </w:rPr>
      <w:t xml:space="preserve">Siège social : </w:t>
    </w:r>
    <w:r w:rsidRPr="000A1AEC">
      <w:rPr>
        <w:rFonts w:ascii="Arial" w:hAnsi="Arial" w:cs="Arial"/>
        <w:bCs/>
        <w:color w:val="5E6060"/>
        <w:spacing w:val="10"/>
        <w:sz w:val="16"/>
        <w:szCs w:val="16"/>
      </w:rPr>
      <w:t xml:space="preserve">Lieu-dit « La Rivière » - 53800 </w:t>
    </w:r>
    <w:bookmarkStart w:id="0" w:name="_GoBack"/>
    <w:r w:rsidRPr="000A1AEC">
      <w:rPr>
        <w:rFonts w:ascii="Arial" w:hAnsi="Arial" w:cs="Arial"/>
        <w:bCs/>
        <w:color w:val="5E6060"/>
        <w:spacing w:val="10"/>
        <w:sz w:val="16"/>
        <w:szCs w:val="16"/>
      </w:rPr>
      <w:t>Saint-Saturnin-du-Limet</w:t>
    </w:r>
    <w:r w:rsidRPr="000A1AEC">
      <w:rPr>
        <w:rFonts w:ascii="Arial" w:hAnsi="Arial" w:cs="Arial"/>
        <w:b/>
        <w:bCs/>
        <w:color w:val="5E6060"/>
        <w:spacing w:val="10"/>
        <w:sz w:val="16"/>
        <w:szCs w:val="16"/>
      </w:rPr>
      <w:t xml:space="preserve"> </w:t>
    </w:r>
    <w:bookmarkEnd w:id="0"/>
    <w:r w:rsidRPr="000A1AEC">
      <w:rPr>
        <w:rFonts w:ascii="Arial" w:hAnsi="Arial" w:cs="Arial"/>
        <w:bCs/>
        <w:color w:val="5E6060"/>
        <w:spacing w:val="10"/>
        <w:sz w:val="16"/>
        <w:szCs w:val="16"/>
      </w:rPr>
      <w:t xml:space="preserve">| </w:t>
    </w:r>
    <w:r w:rsidRPr="000A1AEC">
      <w:rPr>
        <w:rFonts w:ascii="Arial" w:hAnsi="Arial" w:cs="Arial"/>
        <w:b/>
        <w:bCs/>
        <w:color w:val="5E6060"/>
        <w:spacing w:val="10"/>
        <w:sz w:val="16"/>
        <w:szCs w:val="16"/>
      </w:rPr>
      <w:t xml:space="preserve">Tél : </w:t>
    </w:r>
    <w:r w:rsidRPr="00FF6F25">
      <w:rPr>
        <w:rFonts w:ascii="Arial" w:hAnsi="Arial" w:cs="Arial"/>
        <w:bCs/>
        <w:color w:val="5E6060"/>
        <w:spacing w:val="10"/>
        <w:sz w:val="16"/>
        <w:szCs w:val="16"/>
      </w:rPr>
      <w:t>+33 (0)2 43 09 10 70</w:t>
    </w:r>
  </w:p>
  <w:p w14:paraId="06182DAE" w14:textId="77777777" w:rsidR="003A227C" w:rsidRPr="000A1AEC" w:rsidRDefault="00265B8F" w:rsidP="00265B8F">
    <w:pPr>
      <w:pStyle w:val="Pieddepage"/>
      <w:jc w:val="center"/>
      <w:rPr>
        <w:rFonts w:ascii="Arial" w:hAnsi="Arial" w:cs="Arial"/>
        <w:color w:val="5E6060"/>
        <w:spacing w:val="10"/>
        <w:sz w:val="16"/>
        <w:szCs w:val="16"/>
      </w:rPr>
    </w:pPr>
    <w:r w:rsidRPr="000A1AEC">
      <w:rPr>
        <w:rFonts w:ascii="Arial" w:hAnsi="Arial" w:cs="Arial"/>
        <w:color w:val="5E6060"/>
        <w:spacing w:val="10"/>
        <w:sz w:val="16"/>
        <w:szCs w:val="16"/>
      </w:rPr>
      <w:t>393 452 289 R.C.S Laval</w:t>
    </w:r>
    <w:r w:rsidR="00FF6F25">
      <w:rPr>
        <w:rFonts w:ascii="Arial" w:hAnsi="Arial" w:cs="Arial"/>
        <w:color w:val="5E6060"/>
        <w:spacing w:val="10"/>
        <w:sz w:val="16"/>
        <w:szCs w:val="16"/>
      </w:rPr>
      <w:t xml:space="preserve"> </w:t>
    </w:r>
    <w:r w:rsidRPr="000A1AEC">
      <w:rPr>
        <w:rFonts w:ascii="Arial" w:hAnsi="Arial" w:cs="Arial"/>
        <w:color w:val="5E6060"/>
        <w:spacing w:val="10"/>
        <w:sz w:val="16"/>
        <w:szCs w:val="16"/>
      </w:rPr>
      <w:t xml:space="preserve">| </w:t>
    </w:r>
    <w:proofErr w:type="spellStart"/>
    <w:r w:rsidRPr="000A1AEC">
      <w:rPr>
        <w:rFonts w:ascii="Arial" w:hAnsi="Arial" w:cs="Arial"/>
        <w:color w:val="5E6060"/>
        <w:spacing w:val="10"/>
        <w:sz w:val="16"/>
        <w:szCs w:val="16"/>
      </w:rPr>
      <w:t>Siren</w:t>
    </w:r>
    <w:proofErr w:type="spellEnd"/>
    <w:r w:rsidRPr="000A1AEC">
      <w:rPr>
        <w:rFonts w:ascii="Arial" w:hAnsi="Arial" w:cs="Arial"/>
        <w:color w:val="5E6060"/>
        <w:spacing w:val="10"/>
        <w:sz w:val="16"/>
        <w:szCs w:val="16"/>
      </w:rPr>
      <w:t xml:space="preserve"> 393 452 289 | TVA FR 60 393 452 289 | SAS au capital de 1 584 000€</w:t>
    </w:r>
  </w:p>
  <w:p w14:paraId="689D108D" w14:textId="77777777" w:rsidR="00265B8F" w:rsidRPr="00265B8F" w:rsidRDefault="00265B8F" w:rsidP="00265B8F">
    <w:pPr>
      <w:pStyle w:val="Pieddepage"/>
      <w:jc w:val="center"/>
      <w:rPr>
        <w:rFonts w:ascii="Arial" w:hAnsi="Arial" w:cs="Arial"/>
        <w:color w:val="D4003C"/>
        <w:sz w:val="18"/>
        <w:szCs w:val="16"/>
      </w:rPr>
    </w:pPr>
    <w:r w:rsidRPr="00265B8F">
      <w:rPr>
        <w:rFonts w:ascii="Arial" w:hAnsi="Arial" w:cs="Arial"/>
        <w:b/>
        <w:bCs/>
        <w:color w:val="D4003C"/>
        <w:sz w:val="18"/>
        <w:szCs w:val="16"/>
      </w:rPr>
      <w:t>groupe</w:t>
    </w:r>
    <w:r w:rsidR="000A1AEC">
      <w:rPr>
        <w:rFonts w:ascii="Arial" w:hAnsi="Arial" w:cs="Arial"/>
        <w:b/>
        <w:bCs/>
        <w:color w:val="D4003C"/>
        <w:sz w:val="18"/>
        <w:szCs w:val="16"/>
      </w:rPr>
      <w:t>-</w:t>
    </w:r>
    <w:r w:rsidRPr="00265B8F">
      <w:rPr>
        <w:rFonts w:ascii="Arial" w:hAnsi="Arial" w:cs="Arial"/>
        <w:b/>
        <w:bCs/>
        <w:color w:val="D4003C"/>
        <w:sz w:val="18"/>
        <w:szCs w:val="16"/>
      </w:rPr>
      <w:t>pochet.fr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ECB8" w14:textId="77777777" w:rsidR="00FF6F25" w:rsidRDefault="00FF6F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36CA2" w14:textId="77777777" w:rsidR="006873DF" w:rsidRDefault="006873DF" w:rsidP="00E21512">
      <w:pPr>
        <w:spacing w:after="0" w:line="240" w:lineRule="auto"/>
      </w:pPr>
      <w:r>
        <w:separator/>
      </w:r>
    </w:p>
  </w:footnote>
  <w:footnote w:type="continuationSeparator" w:id="0">
    <w:p w14:paraId="2BA40A54" w14:textId="77777777" w:rsidR="006873DF" w:rsidRDefault="006873DF" w:rsidP="00E2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D7C77" w14:textId="77777777" w:rsidR="00FF6F25" w:rsidRDefault="00FF6F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404B" w14:textId="77777777" w:rsidR="00E21512" w:rsidRDefault="003A227C" w:rsidP="00E2151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DD7BBF" wp14:editId="2EE121DC">
          <wp:extent cx="1188133" cy="983554"/>
          <wp:effectExtent l="0" t="0" r="0" b="762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UPE POCH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133" cy="983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F312D" w14:textId="77777777" w:rsidR="00E21512" w:rsidRPr="00E21512" w:rsidRDefault="00E21512" w:rsidP="00E21512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7D027" w14:textId="77777777" w:rsidR="00FF6F25" w:rsidRDefault="00FF6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9.5pt" o:bullet="t">
        <v:imagedata r:id="rId1" o:title="puce"/>
      </v:shape>
    </w:pict>
  </w:numPicBullet>
  <w:abstractNum w:abstractNumId="0" w15:restartNumberingAfterBreak="0">
    <w:nsid w:val="1F234673"/>
    <w:multiLevelType w:val="hybridMultilevel"/>
    <w:tmpl w:val="2D986B24"/>
    <w:lvl w:ilvl="0" w:tplc="F336152A">
      <w:numFmt w:val="bullet"/>
      <w:lvlText w:val="-"/>
      <w:lvlJc w:val="left"/>
      <w:pPr>
        <w:ind w:left="1071" w:hanging="360"/>
      </w:pPr>
      <w:rPr>
        <w:rFonts w:ascii="Kalinga" w:eastAsiaTheme="minorEastAsia" w:hAnsi="Kalinga" w:cs="Kalinga" w:hint="default"/>
      </w:rPr>
    </w:lvl>
    <w:lvl w:ilvl="1" w:tplc="040C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 w15:restartNumberingAfterBreak="0">
    <w:nsid w:val="2587584D"/>
    <w:multiLevelType w:val="hybridMultilevel"/>
    <w:tmpl w:val="7A0C8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3068"/>
    <w:multiLevelType w:val="hybridMultilevel"/>
    <w:tmpl w:val="BF5017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A813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7A98"/>
    <w:multiLevelType w:val="hybridMultilevel"/>
    <w:tmpl w:val="07B86304"/>
    <w:lvl w:ilvl="0" w:tplc="C1986F3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04" w:hanging="360"/>
      </w:pPr>
      <w:rPr>
        <w:rFonts w:ascii="Wingdings" w:hAnsi="Wingdings" w:hint="default"/>
      </w:rPr>
    </w:lvl>
  </w:abstractNum>
  <w:abstractNum w:abstractNumId="4" w15:restartNumberingAfterBreak="0">
    <w:nsid w:val="2F547429"/>
    <w:multiLevelType w:val="hybridMultilevel"/>
    <w:tmpl w:val="57CA5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455DE"/>
    <w:multiLevelType w:val="hybridMultilevel"/>
    <w:tmpl w:val="E58CA9F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DA3847"/>
    <w:multiLevelType w:val="hybridMultilevel"/>
    <w:tmpl w:val="E1A2A938"/>
    <w:lvl w:ilvl="0" w:tplc="745C7880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B871E45"/>
    <w:multiLevelType w:val="hybridMultilevel"/>
    <w:tmpl w:val="E4A643CC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64E202FD"/>
    <w:multiLevelType w:val="hybridMultilevel"/>
    <w:tmpl w:val="E6389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04B8B"/>
    <w:multiLevelType w:val="hybridMultilevel"/>
    <w:tmpl w:val="C1F426A4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8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44" w:hanging="360"/>
      </w:pPr>
      <w:rPr>
        <w:rFonts w:ascii="Wingdings" w:hAnsi="Wingdings" w:hint="default"/>
      </w:rPr>
    </w:lvl>
  </w:abstractNum>
  <w:abstractNum w:abstractNumId="10" w15:restartNumberingAfterBreak="0">
    <w:nsid w:val="71453F45"/>
    <w:multiLevelType w:val="hybridMultilevel"/>
    <w:tmpl w:val="1ACA0ED6"/>
    <w:lvl w:ilvl="0" w:tplc="C1986F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12"/>
    <w:rsid w:val="00034284"/>
    <w:rsid w:val="000A1AEC"/>
    <w:rsid w:val="000A449D"/>
    <w:rsid w:val="000B7E33"/>
    <w:rsid w:val="000D2B2A"/>
    <w:rsid w:val="00100B36"/>
    <w:rsid w:val="00112A2A"/>
    <w:rsid w:val="001A7A52"/>
    <w:rsid w:val="001B606A"/>
    <w:rsid w:val="001E0CB4"/>
    <w:rsid w:val="002542B4"/>
    <w:rsid w:val="00265B8F"/>
    <w:rsid w:val="00294139"/>
    <w:rsid w:val="002A35CC"/>
    <w:rsid w:val="002D1446"/>
    <w:rsid w:val="002D2F35"/>
    <w:rsid w:val="002F2714"/>
    <w:rsid w:val="00315CBA"/>
    <w:rsid w:val="00383439"/>
    <w:rsid w:val="003964BE"/>
    <w:rsid w:val="003A227C"/>
    <w:rsid w:val="003E5979"/>
    <w:rsid w:val="004C1758"/>
    <w:rsid w:val="005132CB"/>
    <w:rsid w:val="00535437"/>
    <w:rsid w:val="005535C1"/>
    <w:rsid w:val="006174DF"/>
    <w:rsid w:val="00630F0E"/>
    <w:rsid w:val="00662D17"/>
    <w:rsid w:val="006730E6"/>
    <w:rsid w:val="006873DF"/>
    <w:rsid w:val="0072454B"/>
    <w:rsid w:val="0074142C"/>
    <w:rsid w:val="00750622"/>
    <w:rsid w:val="007F5D93"/>
    <w:rsid w:val="00894A67"/>
    <w:rsid w:val="00AE444A"/>
    <w:rsid w:val="00B32D07"/>
    <w:rsid w:val="00B7237D"/>
    <w:rsid w:val="00B753DC"/>
    <w:rsid w:val="00C42BCF"/>
    <w:rsid w:val="00C72B00"/>
    <w:rsid w:val="00CE4091"/>
    <w:rsid w:val="00D634DF"/>
    <w:rsid w:val="00D66615"/>
    <w:rsid w:val="00E21512"/>
    <w:rsid w:val="00E601C0"/>
    <w:rsid w:val="00F24D18"/>
    <w:rsid w:val="00F33695"/>
    <w:rsid w:val="00F356D6"/>
    <w:rsid w:val="00F53BCC"/>
    <w:rsid w:val="00F96F4B"/>
    <w:rsid w:val="00FD197D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4CBB4"/>
  <w15:docId w15:val="{00CDCA43-8597-409F-94FA-6C29EA46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9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OCHET">
    <w:name w:val="POCHET"/>
    <w:basedOn w:val="Sansinterligne"/>
    <w:next w:val="Sansinterligne"/>
    <w:link w:val="POCHETCar"/>
    <w:qFormat/>
    <w:rsid w:val="003964BE"/>
    <w:pPr>
      <w:jc w:val="both"/>
    </w:pPr>
    <w:rPr>
      <w:rFonts w:ascii="Cera Pro" w:hAnsi="Cera Pro" w:cs="Calibri"/>
      <w:color w:val="5E6060"/>
      <w:sz w:val="20"/>
      <w:szCs w:val="20"/>
    </w:rPr>
  </w:style>
  <w:style w:type="character" w:customStyle="1" w:styleId="POCHETCar">
    <w:name w:val="POCHET Car"/>
    <w:basedOn w:val="Policepardfaut"/>
    <w:link w:val="POCHET"/>
    <w:rsid w:val="003964BE"/>
    <w:rPr>
      <w:rFonts w:ascii="Cera Pro" w:hAnsi="Cera Pro" w:cs="Calibri"/>
      <w:color w:val="5E6060"/>
      <w:sz w:val="20"/>
      <w:szCs w:val="20"/>
    </w:rPr>
  </w:style>
  <w:style w:type="paragraph" w:styleId="Sansinterligne">
    <w:name w:val="No Spacing"/>
    <w:uiPriority w:val="1"/>
    <w:qFormat/>
    <w:rsid w:val="00894A6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2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512"/>
  </w:style>
  <w:style w:type="paragraph" w:styleId="Pieddepage">
    <w:name w:val="footer"/>
    <w:basedOn w:val="Normal"/>
    <w:link w:val="PieddepageCar"/>
    <w:uiPriority w:val="99"/>
    <w:unhideWhenUsed/>
    <w:rsid w:val="00E2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512"/>
  </w:style>
  <w:style w:type="paragraph" w:styleId="Textedebulles">
    <w:name w:val="Balloon Text"/>
    <w:basedOn w:val="Normal"/>
    <w:link w:val="TextedebullesCar"/>
    <w:uiPriority w:val="99"/>
    <w:semiHidden/>
    <w:unhideWhenUsed/>
    <w:rsid w:val="003A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27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356D6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PETRIER Pauline</dc:creator>
  <cp:lastModifiedBy>Caroline Couturier-Bertho</cp:lastModifiedBy>
  <cp:revision>5</cp:revision>
  <cp:lastPrinted>2019-01-24T09:19:00Z</cp:lastPrinted>
  <dcterms:created xsi:type="dcterms:W3CDTF">2022-04-06T14:16:00Z</dcterms:created>
  <dcterms:modified xsi:type="dcterms:W3CDTF">2022-10-27T06:55:00Z</dcterms:modified>
</cp:coreProperties>
</file>